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624D3" w14:textId="15D5C88C" w:rsidR="003609E0" w:rsidRPr="00CF0ECF" w:rsidRDefault="003609E0" w:rsidP="003B4DE5">
      <w:pPr>
        <w:contextualSpacing/>
        <w:jc w:val="center"/>
        <w:rPr>
          <w:b/>
          <w:sz w:val="36"/>
          <w:szCs w:val="36"/>
          <w:lang w:val="hr-HR"/>
        </w:rPr>
      </w:pPr>
      <w:bookmarkStart w:id="0" w:name="_GoBack"/>
      <w:bookmarkEnd w:id="0"/>
      <w:r w:rsidRPr="00CF0ECF">
        <w:rPr>
          <w:b/>
          <w:sz w:val="36"/>
          <w:szCs w:val="36"/>
          <w:lang w:val="hr-HR"/>
        </w:rPr>
        <w:t>Obrazac za dostavu uvjeta upis</w:t>
      </w:r>
      <w:r w:rsidR="001E5C95">
        <w:rPr>
          <w:b/>
          <w:sz w:val="36"/>
          <w:szCs w:val="36"/>
          <w:lang w:val="hr-HR"/>
        </w:rPr>
        <w:t>a</w:t>
      </w:r>
    </w:p>
    <w:p w14:paraId="6D9F861F" w14:textId="77777777" w:rsidR="003609E0" w:rsidRPr="00CF0ECF" w:rsidRDefault="003609E0" w:rsidP="003B4DE5">
      <w:pPr>
        <w:contextualSpacing/>
        <w:jc w:val="center"/>
        <w:rPr>
          <w:b/>
          <w:lang w:val="hr-HR"/>
        </w:rPr>
      </w:pPr>
      <w:r w:rsidRPr="00CF0ECF">
        <w:rPr>
          <w:b/>
          <w:lang w:val="hr-HR"/>
        </w:rPr>
        <w:t xml:space="preserve">Molimo Vas da </w:t>
      </w:r>
      <w:r w:rsidR="00D22D41" w:rsidRPr="00CF0ECF">
        <w:rPr>
          <w:b/>
          <w:lang w:val="hr-HR"/>
        </w:rPr>
        <w:t>prilikom</w:t>
      </w:r>
      <w:r w:rsidRPr="00CF0ECF">
        <w:rPr>
          <w:b/>
          <w:lang w:val="hr-HR"/>
        </w:rPr>
        <w:t xml:space="preserve"> izmjene uvjeta upisa postojećih studijskih programa </w:t>
      </w:r>
      <w:r w:rsidRPr="00CF0ECF">
        <w:rPr>
          <w:b/>
          <w:u w:val="single"/>
          <w:lang w:val="hr-HR"/>
        </w:rPr>
        <w:t>ispunite samo parametre koje je potrebno promijeniti</w:t>
      </w:r>
      <w:r w:rsidR="00E65B1D" w:rsidRPr="00CF0ECF">
        <w:rPr>
          <w:b/>
          <w:lang w:val="hr-HR"/>
        </w:rPr>
        <w:t xml:space="preserve"> u NISpVU</w:t>
      </w:r>
      <w:r w:rsidRPr="00CF0ECF">
        <w:rPr>
          <w:b/>
          <w:lang w:val="hr-HR"/>
        </w:rPr>
        <w:t xml:space="preserve"> sustavu u odnosu na objavljene podatke na mrežnoj stranici </w:t>
      </w:r>
      <w:r w:rsidR="00E64F5F" w:rsidRPr="00CF0ECF">
        <w:rPr>
          <w:b/>
          <w:lang w:val="hr-HR"/>
        </w:rPr>
        <w:t>www.postani-student.hr</w:t>
      </w:r>
      <w:r w:rsidRPr="00CF0ECF">
        <w:rPr>
          <w:b/>
          <w:lang w:val="hr-HR"/>
        </w:rPr>
        <w:t>.</w:t>
      </w:r>
      <w:r w:rsidR="00E64F5F" w:rsidRPr="00CF0ECF">
        <w:rPr>
          <w:b/>
          <w:lang w:val="hr-HR"/>
        </w:rPr>
        <w:t xml:space="preserve"> </w:t>
      </w:r>
    </w:p>
    <w:p w14:paraId="1BE93A71" w14:textId="77777777" w:rsidR="003609E0" w:rsidRPr="00CF0ECF" w:rsidRDefault="003609E0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3730"/>
        <w:gridCol w:w="2513"/>
        <w:gridCol w:w="2619"/>
      </w:tblGrid>
      <w:tr w:rsidR="00EE32EB" w:rsidRPr="00CF0ECF" w14:paraId="10C12ACB" w14:textId="77777777" w:rsidTr="00E65B1D">
        <w:trPr>
          <w:trHeight w:val="319"/>
        </w:trPr>
        <w:tc>
          <w:tcPr>
            <w:tcW w:w="1951" w:type="dxa"/>
            <w:shd w:val="clear" w:color="auto" w:fill="F2F2F2"/>
            <w:vAlign w:val="center"/>
          </w:tcPr>
          <w:p w14:paraId="5D73B92C" w14:textId="77777777" w:rsidR="00EE32EB" w:rsidRPr="00CF0ECF" w:rsidRDefault="00EE32EB" w:rsidP="00B407CF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Nositelj</w:t>
            </w:r>
            <w:r w:rsidRPr="00CF0ECF">
              <w:rPr>
                <w:lang w:val="hr-HR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B93A8B2" w14:textId="77777777" w:rsidR="00EE32EB" w:rsidRPr="00CF0ECF" w:rsidRDefault="00EE32EB" w:rsidP="00B407CF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14:paraId="2ABB9B18" w14:textId="77777777" w:rsidR="00EE32EB" w:rsidRPr="00CF0ECF" w:rsidRDefault="00E65B1D" w:rsidP="00B407CF">
            <w:pPr>
              <w:spacing w:after="0" w:line="240" w:lineRule="auto"/>
              <w:rPr>
                <w:lang w:val="hr-HR"/>
              </w:rPr>
            </w:pPr>
            <w:r w:rsidRPr="00CF0ECF">
              <w:rPr>
                <w:b/>
                <w:lang w:val="hr-HR"/>
              </w:rPr>
              <w:t>Područje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7A39A6CE" w14:textId="77777777" w:rsidR="00EE32EB" w:rsidRPr="00CF0ECF" w:rsidRDefault="00EE32EB" w:rsidP="00B407CF">
            <w:pPr>
              <w:spacing w:after="0" w:line="240" w:lineRule="auto"/>
              <w:rPr>
                <w:lang w:val="hr-HR"/>
              </w:rPr>
            </w:pPr>
          </w:p>
        </w:tc>
      </w:tr>
      <w:tr w:rsidR="00EE32EB" w:rsidRPr="00CF0ECF" w14:paraId="6EB9DF4E" w14:textId="77777777" w:rsidTr="00E65B1D">
        <w:trPr>
          <w:trHeight w:val="319"/>
        </w:trPr>
        <w:tc>
          <w:tcPr>
            <w:tcW w:w="1951" w:type="dxa"/>
            <w:shd w:val="clear" w:color="auto" w:fill="F2F2F2"/>
            <w:vAlign w:val="center"/>
          </w:tcPr>
          <w:p w14:paraId="5D936E42" w14:textId="77777777" w:rsidR="00EE32EB" w:rsidRPr="00CF0ECF" w:rsidRDefault="00E65B1D" w:rsidP="00B407CF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Izvođač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BF9C2DF" w14:textId="77777777" w:rsidR="00EE32EB" w:rsidRPr="00CF0ECF" w:rsidRDefault="00EE32EB" w:rsidP="00B407CF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14:paraId="37B5F09B" w14:textId="77777777" w:rsidR="00EE32EB" w:rsidRPr="00CF0ECF" w:rsidRDefault="00C96C41" w:rsidP="00B407CF">
            <w:pPr>
              <w:spacing w:after="0" w:line="240" w:lineRule="auto"/>
              <w:rPr>
                <w:lang w:val="hr-HR"/>
              </w:rPr>
            </w:pPr>
            <w:r w:rsidRPr="00CF0ECF">
              <w:rPr>
                <w:b/>
                <w:lang w:val="hr-HR"/>
              </w:rPr>
              <w:t>Vrsta programa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59DC2D12" w14:textId="77777777" w:rsidR="00EE32EB" w:rsidRPr="00CF0ECF" w:rsidRDefault="00EE32EB" w:rsidP="00B407CF">
            <w:pPr>
              <w:spacing w:after="0" w:line="240" w:lineRule="auto"/>
              <w:rPr>
                <w:lang w:val="hr-HR"/>
              </w:rPr>
            </w:pPr>
          </w:p>
        </w:tc>
      </w:tr>
      <w:tr w:rsidR="00C96C41" w:rsidRPr="00CF0ECF" w14:paraId="760E1A79" w14:textId="77777777" w:rsidTr="00E65B1D">
        <w:trPr>
          <w:trHeight w:val="319"/>
        </w:trPr>
        <w:tc>
          <w:tcPr>
            <w:tcW w:w="1951" w:type="dxa"/>
            <w:shd w:val="clear" w:color="auto" w:fill="F2F2F2"/>
            <w:vAlign w:val="center"/>
          </w:tcPr>
          <w:p w14:paraId="6BB8B662" w14:textId="77777777" w:rsidR="00C96C41" w:rsidRPr="00CF0ECF" w:rsidRDefault="00E65B1D" w:rsidP="00B407CF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Studijski program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839C1F8" w14:textId="77777777" w:rsidR="00C96C41" w:rsidRPr="00CF0ECF" w:rsidRDefault="00C96C41" w:rsidP="00B407CF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14:paraId="4AD2FE04" w14:textId="77777777" w:rsidR="00C96C41" w:rsidRPr="00CF0ECF" w:rsidRDefault="00C96C41" w:rsidP="00B407CF">
            <w:pPr>
              <w:spacing w:after="0" w:line="240" w:lineRule="auto"/>
              <w:rPr>
                <w:lang w:val="hr-HR"/>
              </w:rPr>
            </w:pPr>
            <w:r w:rsidRPr="00CF0ECF">
              <w:rPr>
                <w:b/>
                <w:lang w:val="hr-HR"/>
              </w:rPr>
              <w:t>Polje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1B67BEC4" w14:textId="77777777" w:rsidR="00C96C41" w:rsidRPr="00CF0ECF" w:rsidRDefault="00C96C41" w:rsidP="00B407CF">
            <w:pPr>
              <w:spacing w:after="0" w:line="240" w:lineRule="auto"/>
              <w:rPr>
                <w:lang w:val="hr-HR"/>
              </w:rPr>
            </w:pPr>
          </w:p>
        </w:tc>
      </w:tr>
      <w:tr w:rsidR="00E65B1D" w:rsidRPr="00CF0ECF" w14:paraId="46FB7C53" w14:textId="77777777" w:rsidTr="00E65B1D">
        <w:trPr>
          <w:trHeight w:val="319"/>
        </w:trPr>
        <w:tc>
          <w:tcPr>
            <w:tcW w:w="1951" w:type="dxa"/>
            <w:shd w:val="clear" w:color="auto" w:fill="F2F2F2"/>
            <w:vAlign w:val="center"/>
          </w:tcPr>
          <w:p w14:paraId="161A99C8" w14:textId="77777777" w:rsidR="00C96C41" w:rsidRPr="00CF0ECF" w:rsidRDefault="00C96C41" w:rsidP="00B407CF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Mjesto izvođenja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58A5105" w14:textId="77777777" w:rsidR="00C96C41" w:rsidRPr="00CF0ECF" w:rsidRDefault="00C96C41" w:rsidP="00B407CF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14:paraId="7652EB9A" w14:textId="77777777" w:rsidR="00C96C41" w:rsidRPr="00CF0ECF" w:rsidRDefault="00E86A19" w:rsidP="00B407CF">
            <w:pPr>
              <w:spacing w:after="0" w:line="240" w:lineRule="auto"/>
              <w:rPr>
                <w:lang w:val="hr-HR"/>
              </w:rPr>
            </w:pPr>
            <w:r w:rsidRPr="00CF0ECF">
              <w:rPr>
                <w:b/>
                <w:lang w:val="hr-HR"/>
              </w:rPr>
              <w:t>Način izvođenja studija*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66257B63" w14:textId="77777777" w:rsidR="00C96C41" w:rsidRPr="00CF0ECF" w:rsidRDefault="00C96C41" w:rsidP="00B407CF">
            <w:pPr>
              <w:spacing w:after="0" w:line="240" w:lineRule="auto"/>
              <w:rPr>
                <w:lang w:val="hr-HR"/>
              </w:rPr>
            </w:pPr>
          </w:p>
        </w:tc>
      </w:tr>
    </w:tbl>
    <w:p w14:paraId="38DD638E" w14:textId="77777777" w:rsidR="00613EE9" w:rsidRPr="00CF0ECF" w:rsidRDefault="00E86A19">
      <w:pPr>
        <w:rPr>
          <w:i/>
          <w:lang w:val="hr-HR"/>
        </w:rPr>
      </w:pPr>
      <w:r w:rsidRPr="00CF0ECF">
        <w:rPr>
          <w:i/>
          <w:lang w:val="hr-HR"/>
        </w:rPr>
        <w:t>*molimo Vas da za izvanredne studije promjene unesete u zasebni obrazac</w:t>
      </w:r>
    </w:p>
    <w:p w14:paraId="20410B8A" w14:textId="77777777" w:rsidR="00E91230" w:rsidRPr="00CF0ECF" w:rsidRDefault="00714548" w:rsidP="00714548">
      <w:pPr>
        <w:jc w:val="center"/>
        <w:rPr>
          <w:b/>
          <w:sz w:val="32"/>
          <w:szCs w:val="32"/>
          <w:lang w:val="hr-HR"/>
        </w:rPr>
      </w:pPr>
      <w:r w:rsidRPr="00CF0ECF">
        <w:rPr>
          <w:b/>
          <w:sz w:val="32"/>
          <w:szCs w:val="32"/>
          <w:lang w:val="hr-HR"/>
        </w:rPr>
        <w:t>Parametri vrednovanja</w:t>
      </w:r>
    </w:p>
    <w:p w14:paraId="7A647583" w14:textId="77777777" w:rsidR="00406BDF" w:rsidRPr="00CF0ECF" w:rsidRDefault="00406BDF" w:rsidP="00406BDF">
      <w:pPr>
        <w:jc w:val="both"/>
        <w:rPr>
          <w:b/>
          <w:i/>
          <w:lang w:val="hr-HR"/>
        </w:rPr>
      </w:pPr>
      <w:r w:rsidRPr="00CF0ECF">
        <w:rPr>
          <w:b/>
          <w:i/>
          <w:lang w:val="hr-HR"/>
        </w:rPr>
        <w:t xml:space="preserve">NAPOMENA: </w:t>
      </w:r>
      <w:r w:rsidRPr="001D0979">
        <w:rPr>
          <w:b/>
          <w:i/>
          <w:color w:val="FF0000"/>
          <w:lang w:val="hr-HR"/>
        </w:rPr>
        <w:t>zbroj vrednovanja ocjena iz srednje škole, obveznih i izbornih dijelova državne mature te dodatnih provjera znanja ne smije prelaziti 100%.</w:t>
      </w:r>
      <w:r w:rsidRPr="00CF0ECF">
        <w:rPr>
          <w:b/>
          <w:i/>
          <w:lang w:val="hr-HR"/>
        </w:rPr>
        <w:t xml:space="preserve"> U slučaju da postoje vrednovanja dodatnih posebnih postignuća, rezultata natjecanja i kategorija sportaša, zbroj ukupnog vrednovanja može prelaziti 100%</w:t>
      </w:r>
      <w:r w:rsidR="002361DD">
        <w:rPr>
          <w:b/>
          <w:i/>
          <w:lang w:val="hr-HR"/>
        </w:rPr>
        <w:t xml:space="preserve"> (najviše 10 - 20%).</w:t>
      </w:r>
    </w:p>
    <w:p w14:paraId="7AFD0E42" w14:textId="77777777" w:rsidR="00406BDF" w:rsidRPr="00CF0ECF" w:rsidRDefault="00406BDF" w:rsidP="00406BDF">
      <w:pPr>
        <w:jc w:val="both"/>
        <w:rPr>
          <w:b/>
          <w:i/>
          <w:lang w:val="hr-HR"/>
        </w:rPr>
      </w:pPr>
    </w:p>
    <w:p w14:paraId="5918FAED" w14:textId="77777777" w:rsidR="00714548" w:rsidRPr="00CF0ECF" w:rsidRDefault="00714548">
      <w:pPr>
        <w:rPr>
          <w:b/>
          <w:lang w:val="hr-HR"/>
        </w:rPr>
      </w:pPr>
      <w:r w:rsidRPr="00CF0ECF">
        <w:rPr>
          <w:b/>
          <w:lang w:val="hr-HR"/>
        </w:rPr>
        <w:t>PREDUVJET ZA UPIS</w:t>
      </w:r>
    </w:p>
    <w:tbl>
      <w:tblPr>
        <w:tblW w:w="11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519"/>
        <w:gridCol w:w="5519"/>
      </w:tblGrid>
      <w:tr w:rsidR="00E8672B" w:rsidRPr="00CF0ECF" w14:paraId="02499A6C" w14:textId="77777777" w:rsidTr="000962A5">
        <w:trPr>
          <w:trHeight w:val="511"/>
        </w:trPr>
        <w:tc>
          <w:tcPr>
            <w:tcW w:w="5519" w:type="dxa"/>
            <w:shd w:val="clear" w:color="auto" w:fill="F2F2F2"/>
            <w:vAlign w:val="center"/>
          </w:tcPr>
          <w:p w14:paraId="2E5F472A" w14:textId="77777777" w:rsidR="00E8672B" w:rsidRPr="00CF0ECF" w:rsidRDefault="00E8672B" w:rsidP="00B407CF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Naziv</w:t>
            </w:r>
            <w:r w:rsidRPr="00CF0ECF">
              <w:rPr>
                <w:i/>
                <w:lang w:val="hr-HR"/>
              </w:rPr>
              <w:t>*</w:t>
            </w:r>
          </w:p>
        </w:tc>
        <w:tc>
          <w:tcPr>
            <w:tcW w:w="5519" w:type="dxa"/>
            <w:shd w:val="clear" w:color="auto" w:fill="F2F2F2"/>
            <w:vAlign w:val="center"/>
          </w:tcPr>
          <w:p w14:paraId="1839F3C5" w14:textId="77777777" w:rsidR="00E8672B" w:rsidRPr="00CF0ECF" w:rsidRDefault="006703D3" w:rsidP="00B407CF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Trajnost</w:t>
            </w:r>
            <w:r w:rsidR="00E8672B" w:rsidRPr="00CF0ECF">
              <w:rPr>
                <w:b/>
                <w:lang w:val="hr-HR"/>
              </w:rPr>
              <w:t xml:space="preserve"> </w:t>
            </w:r>
            <w:r w:rsidRPr="00CF0ECF">
              <w:rPr>
                <w:b/>
                <w:lang w:val="hr-HR"/>
              </w:rPr>
              <w:t xml:space="preserve">rezultata </w:t>
            </w:r>
            <w:r w:rsidR="00E8672B" w:rsidRPr="00CF0ECF">
              <w:rPr>
                <w:b/>
                <w:lang w:val="hr-HR"/>
              </w:rPr>
              <w:t>preduvjeta**</w:t>
            </w:r>
          </w:p>
        </w:tc>
      </w:tr>
      <w:tr w:rsidR="00E8672B" w:rsidRPr="00CF0ECF" w14:paraId="63A4B231" w14:textId="77777777" w:rsidTr="00E8672B">
        <w:trPr>
          <w:trHeight w:val="510"/>
        </w:trPr>
        <w:tc>
          <w:tcPr>
            <w:tcW w:w="5519" w:type="dxa"/>
            <w:shd w:val="clear" w:color="auto" w:fill="auto"/>
            <w:vAlign w:val="center"/>
          </w:tcPr>
          <w:p w14:paraId="5CB5CA25" w14:textId="77777777" w:rsidR="00E8672B" w:rsidRPr="00CF0ECF" w:rsidRDefault="00E8672B" w:rsidP="00B407CF">
            <w:pPr>
              <w:spacing w:after="0" w:line="240" w:lineRule="auto"/>
              <w:rPr>
                <w:b/>
                <w:lang w:val="hr-HR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14:paraId="4518CE07" w14:textId="77777777" w:rsidR="00E8672B" w:rsidRPr="00CF0ECF" w:rsidRDefault="00E8672B" w:rsidP="00B407CF">
            <w:pPr>
              <w:spacing w:after="0" w:line="240" w:lineRule="auto"/>
              <w:rPr>
                <w:b/>
                <w:lang w:val="hr-HR"/>
              </w:rPr>
            </w:pPr>
          </w:p>
        </w:tc>
      </w:tr>
    </w:tbl>
    <w:p w14:paraId="4054DEDD" w14:textId="77777777" w:rsidR="00E112A6" w:rsidRPr="00CF0ECF" w:rsidRDefault="00E112A6" w:rsidP="00E8672B">
      <w:pPr>
        <w:spacing w:line="240" w:lineRule="auto"/>
        <w:contextualSpacing/>
        <w:rPr>
          <w:i/>
          <w:lang w:val="hr-HR"/>
        </w:rPr>
      </w:pPr>
      <w:r w:rsidRPr="00CF0ECF">
        <w:rPr>
          <w:sz w:val="24"/>
          <w:szCs w:val="24"/>
          <w:lang w:val="hr-HR"/>
        </w:rPr>
        <w:t>*</w:t>
      </w:r>
      <w:r w:rsidR="003609E0" w:rsidRPr="00CF0ECF">
        <w:rPr>
          <w:i/>
          <w:sz w:val="24"/>
          <w:szCs w:val="24"/>
          <w:lang w:val="hr-HR"/>
        </w:rPr>
        <w:t>V</w:t>
      </w:r>
      <w:r w:rsidRPr="00CF0ECF">
        <w:rPr>
          <w:i/>
          <w:lang w:val="hr-HR"/>
        </w:rPr>
        <w:t>isoka učilišta za upis na studij mogu tražiti ispunjavanje određenih preduvjeta kao npr. pohađanje određenih predmeta tijekom srednjoškolskog obrazovanja, potvrde o zdravstvenim sposobnostima za studij i sl.</w:t>
      </w:r>
    </w:p>
    <w:p w14:paraId="12F68EB1" w14:textId="77777777" w:rsidR="00E8672B" w:rsidRPr="00CF0ECF" w:rsidRDefault="00E8672B" w:rsidP="005725E3">
      <w:pPr>
        <w:spacing w:line="240" w:lineRule="auto"/>
        <w:contextualSpacing/>
        <w:rPr>
          <w:i/>
          <w:lang w:val="hr-HR"/>
        </w:rPr>
      </w:pPr>
      <w:r w:rsidRPr="00CF0ECF">
        <w:rPr>
          <w:i/>
          <w:lang w:val="hr-HR"/>
        </w:rPr>
        <w:t xml:space="preserve">**Upisati koliko dugo vrijede rezultati preduvjeta/dostavljene potvrde (npr. tekući </w:t>
      </w:r>
      <w:r w:rsidR="005B1EA8" w:rsidRPr="00CF0ECF">
        <w:rPr>
          <w:i/>
          <w:lang w:val="hr-HR"/>
        </w:rPr>
        <w:t>upisni rok, ljetni i jesenski rok</w:t>
      </w:r>
      <w:r w:rsidRPr="00CF0ECF">
        <w:rPr>
          <w:i/>
          <w:lang w:val="hr-HR"/>
        </w:rPr>
        <w:t>.)</w:t>
      </w:r>
    </w:p>
    <w:p w14:paraId="17CCDDF1" w14:textId="77777777" w:rsidR="001D5937" w:rsidRPr="00CF0ECF" w:rsidRDefault="001D5937" w:rsidP="005725E3">
      <w:pPr>
        <w:spacing w:line="240" w:lineRule="auto"/>
        <w:contextualSpacing/>
        <w:rPr>
          <w:b/>
          <w:lang w:val="hr-HR"/>
        </w:rPr>
      </w:pPr>
    </w:p>
    <w:p w14:paraId="296B1E86" w14:textId="77777777" w:rsidR="00E112A6" w:rsidRPr="00CF0ECF" w:rsidRDefault="00986B35" w:rsidP="005725E3">
      <w:pPr>
        <w:spacing w:line="240" w:lineRule="auto"/>
        <w:contextualSpacing/>
        <w:rPr>
          <w:sz w:val="24"/>
          <w:szCs w:val="24"/>
          <w:lang w:val="hr-HR"/>
        </w:rPr>
      </w:pPr>
      <w:r w:rsidRPr="00CF0ECF">
        <w:rPr>
          <w:b/>
          <w:lang w:val="hr-HR"/>
        </w:rPr>
        <w:t>OCJENE IZ SREDNJE ŠKOLE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565"/>
        <w:gridCol w:w="7225"/>
      </w:tblGrid>
      <w:tr w:rsidR="00EC463C" w:rsidRPr="00CF0ECF" w14:paraId="5F4201E7" w14:textId="77777777" w:rsidTr="00B407CF">
        <w:trPr>
          <w:trHeight w:val="476"/>
        </w:trPr>
        <w:tc>
          <w:tcPr>
            <w:tcW w:w="4189" w:type="dxa"/>
            <w:shd w:val="clear" w:color="auto" w:fill="F2F2F2"/>
            <w:vAlign w:val="center"/>
          </w:tcPr>
          <w:p w14:paraId="0D7EC875" w14:textId="77777777" w:rsidR="00EC463C" w:rsidRPr="00CF0ECF" w:rsidRDefault="00E112A6" w:rsidP="00E112A6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Naziv</w:t>
            </w:r>
            <w:r w:rsidR="00986B35" w:rsidRPr="00CF0ECF">
              <w:rPr>
                <w:b/>
                <w:lang w:val="hr-HR"/>
              </w:rPr>
              <w:t>*</w:t>
            </w:r>
          </w:p>
        </w:tc>
        <w:tc>
          <w:tcPr>
            <w:tcW w:w="8506" w:type="dxa"/>
            <w:shd w:val="clear" w:color="auto" w:fill="F2F2F2"/>
            <w:vAlign w:val="center"/>
          </w:tcPr>
          <w:p w14:paraId="53DCF8CF" w14:textId="77777777" w:rsidR="00EC463C" w:rsidRPr="00CF0ECF" w:rsidRDefault="00E112A6" w:rsidP="00EC463C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Vrednovanje</w:t>
            </w:r>
            <w:r w:rsidR="00986B35" w:rsidRPr="00CF0ECF">
              <w:rPr>
                <w:i/>
                <w:lang w:val="hr-HR"/>
              </w:rPr>
              <w:t>**</w:t>
            </w:r>
          </w:p>
        </w:tc>
      </w:tr>
      <w:tr w:rsidR="00E112A6" w:rsidRPr="00CF0ECF" w14:paraId="2EEE4C33" w14:textId="77777777" w:rsidTr="00B407CF">
        <w:trPr>
          <w:trHeight w:val="476"/>
        </w:trPr>
        <w:tc>
          <w:tcPr>
            <w:tcW w:w="4189" w:type="dxa"/>
            <w:shd w:val="clear" w:color="auto" w:fill="auto"/>
            <w:vAlign w:val="center"/>
          </w:tcPr>
          <w:p w14:paraId="024FD98E" w14:textId="77777777" w:rsidR="00E112A6" w:rsidRPr="00CF0ECF" w:rsidRDefault="00E112A6" w:rsidP="00B407CF">
            <w:pPr>
              <w:spacing w:after="0" w:line="240" w:lineRule="auto"/>
              <w:rPr>
                <w:b/>
                <w:lang w:val="hr-HR"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14:paraId="4C59DFDF" w14:textId="77777777" w:rsidR="00E112A6" w:rsidRPr="00CF0ECF" w:rsidRDefault="00E112A6" w:rsidP="00EC463C">
            <w:pPr>
              <w:spacing w:after="0" w:line="240" w:lineRule="auto"/>
              <w:rPr>
                <w:i/>
                <w:lang w:val="hr-HR"/>
              </w:rPr>
            </w:pPr>
          </w:p>
        </w:tc>
      </w:tr>
    </w:tbl>
    <w:p w14:paraId="06EE175F" w14:textId="77777777" w:rsidR="00986B35" w:rsidRPr="00CF0ECF" w:rsidRDefault="00EC463C" w:rsidP="00986B35">
      <w:pPr>
        <w:spacing w:line="240" w:lineRule="auto"/>
        <w:contextualSpacing/>
        <w:rPr>
          <w:i/>
          <w:lang w:val="hr-HR"/>
        </w:rPr>
      </w:pPr>
      <w:r w:rsidRPr="00CF0ECF">
        <w:rPr>
          <w:i/>
          <w:lang w:val="hr-HR"/>
        </w:rPr>
        <w:t>*</w:t>
      </w:r>
      <w:r w:rsidR="001053EE" w:rsidRPr="00CF0ECF">
        <w:rPr>
          <w:i/>
          <w:lang w:val="hr-HR"/>
        </w:rPr>
        <w:t xml:space="preserve"> </w:t>
      </w:r>
      <w:r w:rsidR="00E65B1D" w:rsidRPr="00CF0ECF">
        <w:rPr>
          <w:i/>
          <w:lang w:val="hr-HR"/>
        </w:rPr>
        <w:t>U sklopu vr</w:t>
      </w:r>
      <w:r w:rsidRPr="00CF0ECF">
        <w:rPr>
          <w:i/>
          <w:lang w:val="hr-HR"/>
        </w:rPr>
        <w:t>ednovanja ocj</w:t>
      </w:r>
      <w:r w:rsidR="00E65B1D" w:rsidRPr="00CF0ECF">
        <w:rPr>
          <w:i/>
          <w:lang w:val="hr-HR"/>
        </w:rPr>
        <w:t>ena iz srednje škole može se vr</w:t>
      </w:r>
      <w:r w:rsidRPr="00CF0ECF">
        <w:rPr>
          <w:i/>
          <w:lang w:val="hr-HR"/>
        </w:rPr>
        <w:t>ednovati prosjek svih zaključnih ocjena iz srednje škole, prosjek zaključnih ocjena određenog razreda, prosjek zaključnih ocjena iz određenog nastavnog predmeta, pojedinačna zaključna ocjena nastavnog predmeta, prosjek ocjena završnog ispita i sl.</w:t>
      </w:r>
      <w:r w:rsidR="00986B35" w:rsidRPr="00CF0ECF">
        <w:rPr>
          <w:i/>
          <w:lang w:val="hr-HR"/>
        </w:rPr>
        <w:t xml:space="preserve"> </w:t>
      </w:r>
    </w:p>
    <w:p w14:paraId="77035EFE" w14:textId="77777777" w:rsidR="00EC463C" w:rsidRPr="00CF0ECF" w:rsidRDefault="00986B35" w:rsidP="00986B35">
      <w:pPr>
        <w:spacing w:line="240" w:lineRule="auto"/>
        <w:contextualSpacing/>
        <w:rPr>
          <w:i/>
          <w:lang w:val="hr-HR"/>
        </w:rPr>
      </w:pPr>
      <w:r w:rsidRPr="00CF0ECF">
        <w:rPr>
          <w:i/>
          <w:lang w:val="hr-HR"/>
        </w:rPr>
        <w:t>**Upisati postotak vrednovanja.</w:t>
      </w:r>
    </w:p>
    <w:p w14:paraId="57601B0D" w14:textId="77777777" w:rsidR="00E64F5F" w:rsidRPr="00CF0ECF" w:rsidRDefault="00E64F5F" w:rsidP="00986B35">
      <w:pPr>
        <w:spacing w:line="240" w:lineRule="auto"/>
        <w:contextualSpacing/>
        <w:rPr>
          <w:i/>
          <w:lang w:val="hr-HR"/>
        </w:rPr>
      </w:pPr>
    </w:p>
    <w:p w14:paraId="1CFAA767" w14:textId="77777777" w:rsidR="00986B35" w:rsidRPr="00CF0ECF" w:rsidRDefault="00986B35" w:rsidP="00986B35">
      <w:pPr>
        <w:spacing w:line="240" w:lineRule="auto"/>
        <w:rPr>
          <w:b/>
          <w:lang w:val="hr-HR"/>
        </w:rPr>
      </w:pPr>
      <w:r w:rsidRPr="00CF0ECF">
        <w:rPr>
          <w:b/>
          <w:lang w:val="hr-HR"/>
        </w:rPr>
        <w:t>OBVEZNI DIO DRŽAVNE MATURE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502"/>
        <w:gridCol w:w="1806"/>
        <w:gridCol w:w="1716"/>
        <w:gridCol w:w="4766"/>
      </w:tblGrid>
      <w:tr w:rsidR="004152FE" w:rsidRPr="00CF0ECF" w14:paraId="36990489" w14:textId="77777777" w:rsidTr="00B407CF">
        <w:trPr>
          <w:trHeight w:val="476"/>
        </w:trPr>
        <w:tc>
          <w:tcPr>
            <w:tcW w:w="2943" w:type="dxa"/>
            <w:shd w:val="clear" w:color="auto" w:fill="F2F2F2"/>
            <w:vAlign w:val="center"/>
          </w:tcPr>
          <w:p w14:paraId="56F4E08D" w14:textId="77777777" w:rsidR="004152FE" w:rsidRPr="00CF0ECF" w:rsidRDefault="00986B35" w:rsidP="00EC463C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Naziv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0B575BAA" w14:textId="77777777" w:rsidR="004152FE" w:rsidRPr="00CF0ECF" w:rsidRDefault="004152FE" w:rsidP="00986B35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Razina ispita</w:t>
            </w:r>
            <w:r w:rsidR="00986B35" w:rsidRPr="00CF0ECF">
              <w:rPr>
                <w:b/>
                <w:lang w:val="hr-HR"/>
              </w:rPr>
              <w:t>*</w:t>
            </w:r>
            <w:r w:rsidR="00DB4FD2" w:rsidRPr="00CF0ECF">
              <w:rPr>
                <w:b/>
                <w:lang w:val="hr-HR"/>
              </w:rPr>
              <w:t>*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31644573" w14:textId="77777777" w:rsidR="004152FE" w:rsidRPr="00CF0ECF" w:rsidRDefault="004152FE" w:rsidP="00B407CF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Vrednovanje</w:t>
            </w:r>
            <w:r w:rsidR="00986B35" w:rsidRPr="00CF0ECF">
              <w:rPr>
                <w:b/>
                <w:lang w:val="hr-HR"/>
              </w:rPr>
              <w:t>**</w:t>
            </w:r>
            <w:r w:rsidR="00DB4FD2" w:rsidRPr="00CF0ECF">
              <w:rPr>
                <w:b/>
                <w:lang w:val="hr-HR"/>
              </w:rPr>
              <w:t>*</w:t>
            </w:r>
          </w:p>
        </w:tc>
        <w:tc>
          <w:tcPr>
            <w:tcW w:w="6095" w:type="dxa"/>
            <w:shd w:val="clear" w:color="auto" w:fill="F2F2F2"/>
            <w:vAlign w:val="center"/>
          </w:tcPr>
          <w:p w14:paraId="6EC92B8F" w14:textId="77777777" w:rsidR="004152FE" w:rsidRPr="00CF0ECF" w:rsidRDefault="004152FE" w:rsidP="00F23D5B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Bodovni prag / Obveza polaganja ispita</w:t>
            </w:r>
            <w:r w:rsidR="00986B35" w:rsidRPr="00CF0ECF">
              <w:rPr>
                <w:b/>
                <w:lang w:val="hr-HR"/>
              </w:rPr>
              <w:t>***</w:t>
            </w:r>
            <w:r w:rsidR="00DB4FD2" w:rsidRPr="00CF0ECF">
              <w:rPr>
                <w:b/>
                <w:lang w:val="hr-HR"/>
              </w:rPr>
              <w:t>*</w:t>
            </w:r>
          </w:p>
        </w:tc>
      </w:tr>
      <w:tr w:rsidR="004152FE" w:rsidRPr="00CF0ECF" w14:paraId="2047B7DF" w14:textId="77777777" w:rsidTr="004152FE">
        <w:trPr>
          <w:trHeight w:val="476"/>
        </w:trPr>
        <w:tc>
          <w:tcPr>
            <w:tcW w:w="2943" w:type="dxa"/>
            <w:shd w:val="clear" w:color="auto" w:fill="F2F2F2"/>
            <w:vAlign w:val="center"/>
          </w:tcPr>
          <w:p w14:paraId="274FD1B7" w14:textId="77777777" w:rsidR="004152FE" w:rsidRPr="00CF0ECF" w:rsidRDefault="004152FE" w:rsidP="00B407CF">
            <w:pPr>
              <w:spacing w:after="0" w:line="240" w:lineRule="auto"/>
              <w:rPr>
                <w:lang w:val="hr-HR"/>
              </w:rPr>
            </w:pPr>
            <w:r w:rsidRPr="00CF0ECF">
              <w:rPr>
                <w:lang w:val="hr-HR"/>
              </w:rPr>
              <w:t>Hrvatski jezik</w:t>
            </w:r>
            <w:r w:rsidR="00DB4FD2" w:rsidRPr="00CF0ECF">
              <w:rPr>
                <w:lang w:val="hr-HR"/>
              </w:rPr>
              <w:t>*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3C2D1A12" w14:textId="77777777" w:rsidR="004152FE" w:rsidRPr="00CF0ECF" w:rsidRDefault="004152FE" w:rsidP="00B407CF">
            <w:pPr>
              <w:spacing w:after="0" w:line="240" w:lineRule="auto"/>
              <w:rPr>
                <w:b/>
                <w:lang w:val="hr-HR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94DEE0C" w14:textId="77777777" w:rsidR="004152FE" w:rsidRPr="00CF0ECF" w:rsidRDefault="004152FE" w:rsidP="00B407CF">
            <w:pPr>
              <w:spacing w:after="0" w:line="240" w:lineRule="auto"/>
              <w:rPr>
                <w:b/>
                <w:lang w:val="hr-HR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14:paraId="2DB1FD1B" w14:textId="77777777" w:rsidR="004152FE" w:rsidRPr="00CF0ECF" w:rsidRDefault="004152FE" w:rsidP="00F23D5B">
            <w:pPr>
              <w:spacing w:after="0" w:line="240" w:lineRule="auto"/>
              <w:rPr>
                <w:b/>
                <w:lang w:val="hr-HR"/>
              </w:rPr>
            </w:pPr>
          </w:p>
        </w:tc>
      </w:tr>
      <w:tr w:rsidR="004152FE" w:rsidRPr="00CF0ECF" w14:paraId="0B432305" w14:textId="77777777" w:rsidTr="004152FE">
        <w:trPr>
          <w:trHeight w:val="476"/>
        </w:trPr>
        <w:tc>
          <w:tcPr>
            <w:tcW w:w="2943" w:type="dxa"/>
            <w:shd w:val="clear" w:color="auto" w:fill="F2F2F2"/>
            <w:vAlign w:val="center"/>
          </w:tcPr>
          <w:p w14:paraId="7A65AF4A" w14:textId="77777777" w:rsidR="004152FE" w:rsidRPr="00CF0ECF" w:rsidRDefault="004152FE" w:rsidP="00B407CF">
            <w:pPr>
              <w:spacing w:after="0" w:line="240" w:lineRule="auto"/>
              <w:rPr>
                <w:lang w:val="hr-HR"/>
              </w:rPr>
            </w:pPr>
            <w:r w:rsidRPr="00CF0ECF">
              <w:rPr>
                <w:lang w:val="hr-HR"/>
              </w:rPr>
              <w:t>Matematika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2A029C73" w14:textId="77777777" w:rsidR="004152FE" w:rsidRPr="00CF0ECF" w:rsidRDefault="004152FE" w:rsidP="00B407CF">
            <w:pPr>
              <w:spacing w:after="0" w:line="240" w:lineRule="auto"/>
              <w:rPr>
                <w:i/>
                <w:lang w:val="hr-HR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138B747" w14:textId="77777777" w:rsidR="004152FE" w:rsidRPr="00CF0ECF" w:rsidRDefault="004152FE" w:rsidP="00B407CF">
            <w:pPr>
              <w:spacing w:after="0" w:line="240" w:lineRule="auto"/>
              <w:rPr>
                <w:i/>
                <w:lang w:val="hr-HR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14:paraId="37DBEDEB" w14:textId="77777777" w:rsidR="004152FE" w:rsidRPr="00CF0ECF" w:rsidRDefault="004152FE" w:rsidP="00F23D5B">
            <w:pPr>
              <w:spacing w:after="0" w:line="240" w:lineRule="auto"/>
              <w:rPr>
                <w:i/>
                <w:lang w:val="hr-HR"/>
              </w:rPr>
            </w:pPr>
          </w:p>
        </w:tc>
      </w:tr>
      <w:tr w:rsidR="004152FE" w:rsidRPr="00CF0ECF" w14:paraId="5DE499FA" w14:textId="77777777" w:rsidTr="004152FE">
        <w:trPr>
          <w:trHeight w:val="476"/>
        </w:trPr>
        <w:tc>
          <w:tcPr>
            <w:tcW w:w="2943" w:type="dxa"/>
            <w:shd w:val="clear" w:color="auto" w:fill="F2F2F2"/>
            <w:vAlign w:val="center"/>
          </w:tcPr>
          <w:p w14:paraId="29A337B5" w14:textId="77777777" w:rsidR="004152FE" w:rsidRPr="00CF0ECF" w:rsidRDefault="004152FE" w:rsidP="0043316D">
            <w:pPr>
              <w:spacing w:after="0" w:line="240" w:lineRule="auto"/>
              <w:rPr>
                <w:lang w:val="hr-HR"/>
              </w:rPr>
            </w:pPr>
            <w:r w:rsidRPr="00CF0ECF">
              <w:rPr>
                <w:lang w:val="hr-HR"/>
              </w:rPr>
              <w:t>Strani jezik</w:t>
            </w:r>
            <w:r w:rsidR="00986B35" w:rsidRPr="00CF0ECF">
              <w:rPr>
                <w:lang w:val="hr-HR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59CD9C4" w14:textId="77777777" w:rsidR="004152FE" w:rsidRPr="00CF0ECF" w:rsidRDefault="004152FE" w:rsidP="00B407CF">
            <w:pPr>
              <w:spacing w:after="0" w:line="240" w:lineRule="auto"/>
              <w:rPr>
                <w:i/>
                <w:lang w:val="hr-HR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D5B2B31" w14:textId="77777777" w:rsidR="004152FE" w:rsidRPr="00CF0ECF" w:rsidRDefault="004152FE" w:rsidP="00B407CF">
            <w:pPr>
              <w:spacing w:after="0" w:line="240" w:lineRule="auto"/>
              <w:rPr>
                <w:i/>
                <w:lang w:val="hr-HR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14:paraId="4D94BB5C" w14:textId="77777777" w:rsidR="004152FE" w:rsidRPr="00CF0ECF" w:rsidRDefault="004152FE" w:rsidP="00F23D5B">
            <w:pPr>
              <w:spacing w:after="0" w:line="240" w:lineRule="auto"/>
              <w:rPr>
                <w:i/>
                <w:lang w:val="hr-HR"/>
              </w:rPr>
            </w:pPr>
          </w:p>
        </w:tc>
      </w:tr>
    </w:tbl>
    <w:p w14:paraId="25F3F8B1" w14:textId="77777777" w:rsidR="00DB4FD2" w:rsidRPr="00CF0ECF" w:rsidRDefault="00DB4FD2" w:rsidP="006F15F2">
      <w:pPr>
        <w:spacing w:line="240" w:lineRule="auto"/>
        <w:contextualSpacing/>
        <w:rPr>
          <w:i/>
          <w:lang w:val="hr-HR"/>
        </w:rPr>
      </w:pPr>
      <w:r w:rsidRPr="00CF0ECF">
        <w:rPr>
          <w:i/>
          <w:lang w:val="hr-HR"/>
        </w:rPr>
        <w:t>* Kandidatima državljanima zemalja članica EU umjesto Hrvatskog jezika na državnoj maturi visoko učilište može priznati položen prvi jezik u sklopu njihovog vanjsko vrednovanog završnog ispita</w:t>
      </w:r>
      <w:r w:rsidR="001D0979">
        <w:rPr>
          <w:i/>
          <w:lang w:val="hr-HR"/>
        </w:rPr>
        <w:t xml:space="preserve"> </w:t>
      </w:r>
      <w:r w:rsidR="001D0979" w:rsidRPr="001D0979">
        <w:rPr>
          <w:b/>
          <w:i/>
          <w:color w:val="FF0000"/>
          <w:lang w:val="hr-HR"/>
        </w:rPr>
        <w:t>(molimo da označite!)</w:t>
      </w:r>
    </w:p>
    <w:p w14:paraId="1B987538" w14:textId="77777777" w:rsidR="00DB4FD2" w:rsidRPr="00CF0ECF" w:rsidRDefault="001053EE" w:rsidP="006F15F2">
      <w:pPr>
        <w:spacing w:line="240" w:lineRule="auto"/>
        <w:contextualSpacing/>
        <w:rPr>
          <w:i/>
          <w:lang w:val="hr-HR"/>
        </w:rPr>
      </w:pPr>
      <w:r w:rsidRPr="00CF0ECF">
        <w:rPr>
          <w:i/>
          <w:lang w:val="hr-HR"/>
        </w:rPr>
        <w:lastRenderedPageBreak/>
        <w:t>*</w:t>
      </w:r>
      <w:r w:rsidR="00DB4FD2" w:rsidRPr="00CF0ECF">
        <w:rPr>
          <w:i/>
          <w:lang w:val="hr-HR"/>
        </w:rPr>
        <w:t>*</w:t>
      </w:r>
      <w:r w:rsidRPr="00CF0ECF">
        <w:rPr>
          <w:i/>
          <w:lang w:val="hr-HR"/>
        </w:rPr>
        <w:t>U</w:t>
      </w:r>
      <w:r w:rsidR="00073F17" w:rsidRPr="00CF0ECF">
        <w:rPr>
          <w:i/>
          <w:lang w:val="hr-HR"/>
        </w:rPr>
        <w:t>pisati razinu ispita koju je potrebno položiti za navedeni studij</w:t>
      </w:r>
      <w:r w:rsidR="004152FE" w:rsidRPr="00CF0ECF">
        <w:rPr>
          <w:i/>
          <w:lang w:val="hr-HR"/>
        </w:rPr>
        <w:t xml:space="preserve"> (A – viša razina; B – </w:t>
      </w:r>
      <w:r w:rsidR="00BC7D3F">
        <w:rPr>
          <w:i/>
          <w:lang w:val="hr-HR"/>
        </w:rPr>
        <w:t>osnovna</w:t>
      </w:r>
      <w:r w:rsidR="004152FE" w:rsidRPr="00CF0ECF">
        <w:rPr>
          <w:i/>
          <w:lang w:val="hr-HR"/>
        </w:rPr>
        <w:t xml:space="preserve"> razina)</w:t>
      </w:r>
      <w:r w:rsidRPr="00CF0ECF">
        <w:rPr>
          <w:i/>
          <w:lang w:val="hr-HR"/>
        </w:rPr>
        <w:t>.</w:t>
      </w:r>
      <w:r w:rsidR="00BC7D3F">
        <w:rPr>
          <w:i/>
          <w:lang w:val="hr-HR"/>
        </w:rPr>
        <w:t xml:space="preserve"> </w:t>
      </w:r>
      <w:r w:rsidR="00BC7D3F" w:rsidRPr="00BC7D3F">
        <w:rPr>
          <w:b/>
          <w:bCs/>
          <w:i/>
          <w:color w:val="FF0000"/>
          <w:lang w:val="hr-HR"/>
        </w:rPr>
        <w:t>Ako upišete A razina, studijski program će moći prijaviti samo kandidati sa prethodno položenom A razinom i kandidati s novim ispitom iz Hrvatskog jezika. U slučaju B razine, studij će moći prijaviti i kandidati s prethodno položenom B razinom.</w:t>
      </w:r>
    </w:p>
    <w:p w14:paraId="42D5B3CB" w14:textId="77777777" w:rsidR="00073F17" w:rsidRPr="00CF0ECF" w:rsidRDefault="00073F17" w:rsidP="006F15F2">
      <w:pPr>
        <w:spacing w:line="240" w:lineRule="auto"/>
        <w:contextualSpacing/>
        <w:rPr>
          <w:i/>
          <w:lang w:val="hr-HR"/>
        </w:rPr>
      </w:pPr>
      <w:r w:rsidRPr="00CF0ECF">
        <w:rPr>
          <w:i/>
          <w:lang w:val="hr-HR"/>
        </w:rPr>
        <w:t>**</w:t>
      </w:r>
      <w:r w:rsidR="00DB4FD2" w:rsidRPr="00CF0ECF">
        <w:rPr>
          <w:i/>
          <w:lang w:val="hr-HR"/>
        </w:rPr>
        <w:t>*</w:t>
      </w:r>
      <w:r w:rsidR="001053EE" w:rsidRPr="00CF0ECF">
        <w:rPr>
          <w:i/>
          <w:lang w:val="hr-HR"/>
        </w:rPr>
        <w:t>U</w:t>
      </w:r>
      <w:r w:rsidRPr="00CF0ECF">
        <w:rPr>
          <w:i/>
          <w:lang w:val="hr-HR"/>
        </w:rPr>
        <w:t xml:space="preserve">pisati postotak vrednovanja </w:t>
      </w:r>
      <w:r w:rsidR="001053EE" w:rsidRPr="00CF0ECF">
        <w:rPr>
          <w:i/>
          <w:lang w:val="hr-HR"/>
        </w:rPr>
        <w:t>pojedinog ispita.</w:t>
      </w:r>
    </w:p>
    <w:p w14:paraId="1B5F5368" w14:textId="77777777" w:rsidR="002F47F9" w:rsidRPr="00CF0ECF" w:rsidRDefault="00F23D5B" w:rsidP="006F15F2">
      <w:pPr>
        <w:spacing w:line="240" w:lineRule="auto"/>
        <w:contextualSpacing/>
        <w:rPr>
          <w:i/>
          <w:lang w:val="hr-HR"/>
        </w:rPr>
      </w:pPr>
      <w:r w:rsidRPr="00CF0ECF">
        <w:rPr>
          <w:b/>
          <w:i/>
          <w:lang w:val="hr-HR"/>
        </w:rPr>
        <w:t>***</w:t>
      </w:r>
      <w:r w:rsidR="00DB4FD2" w:rsidRPr="00CF0ECF">
        <w:rPr>
          <w:b/>
          <w:i/>
          <w:lang w:val="hr-HR"/>
        </w:rPr>
        <w:t>*</w:t>
      </w:r>
      <w:r w:rsidR="004152FE" w:rsidRPr="00CF0ECF">
        <w:rPr>
          <w:i/>
          <w:lang w:val="hr-HR"/>
        </w:rPr>
        <w:t xml:space="preserve"> </w:t>
      </w:r>
      <w:r w:rsidR="001053EE" w:rsidRPr="00CF0ECF">
        <w:rPr>
          <w:rFonts w:cs="Arial"/>
          <w:i/>
          <w:lang w:val="hr-HR"/>
        </w:rPr>
        <w:t>V</w:t>
      </w:r>
      <w:r w:rsidR="004152FE" w:rsidRPr="00CF0ECF">
        <w:rPr>
          <w:rFonts w:cs="Arial"/>
          <w:i/>
          <w:lang w:val="hr-HR"/>
        </w:rPr>
        <w:t xml:space="preserve">isoka učilišta mogu zahtijevati prijelaz određenog praga </w:t>
      </w:r>
      <w:r w:rsidR="00405319" w:rsidRPr="00CF0ECF">
        <w:rPr>
          <w:rFonts w:cs="Arial"/>
          <w:i/>
          <w:lang w:val="hr-HR"/>
        </w:rPr>
        <w:t>(</w:t>
      </w:r>
      <w:r w:rsidR="00577966" w:rsidRPr="00CF0ECF">
        <w:rPr>
          <w:rFonts w:cs="Arial"/>
          <w:i/>
          <w:lang w:val="hr-HR"/>
        </w:rPr>
        <w:t xml:space="preserve">npr. </w:t>
      </w:r>
      <w:r w:rsidR="00405319" w:rsidRPr="00CF0ECF">
        <w:rPr>
          <w:rFonts w:cs="Arial"/>
          <w:i/>
          <w:lang w:val="hr-HR"/>
        </w:rPr>
        <w:t>minim</w:t>
      </w:r>
      <w:r w:rsidR="00BC7D3F">
        <w:rPr>
          <w:rFonts w:cs="Arial"/>
          <w:i/>
          <w:lang w:val="hr-HR"/>
        </w:rPr>
        <w:t>a</w:t>
      </w:r>
      <w:r w:rsidR="00405319" w:rsidRPr="00CF0ECF">
        <w:rPr>
          <w:rFonts w:cs="Arial"/>
          <w:i/>
          <w:lang w:val="hr-HR"/>
        </w:rPr>
        <w:t xml:space="preserve">lan broj bodova, ocjena ili percentil) </w:t>
      </w:r>
      <w:r w:rsidR="004152FE" w:rsidRPr="00CF0ECF">
        <w:rPr>
          <w:rFonts w:cs="Arial"/>
          <w:i/>
          <w:lang w:val="hr-HR"/>
        </w:rPr>
        <w:t xml:space="preserve">na ispitima državne mature </w:t>
      </w:r>
      <w:r w:rsidR="004152FE" w:rsidRPr="001D0979">
        <w:rPr>
          <w:rFonts w:cs="Arial"/>
          <w:b/>
          <w:i/>
          <w:color w:val="FF0000"/>
          <w:lang w:val="hr-HR"/>
        </w:rPr>
        <w:t>(</w:t>
      </w:r>
      <w:r w:rsidR="004152FE" w:rsidRPr="001D0979">
        <w:rPr>
          <w:b/>
          <w:i/>
          <w:color w:val="FF0000"/>
          <w:lang w:val="hr-HR"/>
        </w:rPr>
        <w:t xml:space="preserve">kandidati koji su četverogodišnje srednje obrazovanje završili u RH prije 2010. godine ili izvan RH nisu obvezni polagati ispite državne mature, no </w:t>
      </w:r>
      <w:r w:rsidR="004152FE" w:rsidRPr="001D0979">
        <w:rPr>
          <w:rFonts w:cs="Arial"/>
          <w:b/>
          <w:i/>
          <w:color w:val="FF0000"/>
          <w:lang w:val="hr-HR"/>
        </w:rPr>
        <w:t>visoko učilište može i za ove kandidate odrediti obvezu polaganja ispita državne mature).</w:t>
      </w:r>
      <w:r w:rsidR="004152FE" w:rsidRPr="00CF0ECF">
        <w:rPr>
          <w:rFonts w:cs="Arial"/>
          <w:i/>
          <w:lang w:val="hr-HR"/>
        </w:rPr>
        <w:t xml:space="preserve"> Ako je određen prag, potrebno ga je upisati i navesti odnosi li se </w:t>
      </w:r>
      <w:r w:rsidR="004152FE" w:rsidRPr="00CF0ECF">
        <w:rPr>
          <w:rFonts w:cs="Arial"/>
          <w:i/>
          <w:u w:val="single"/>
          <w:lang w:val="hr-HR"/>
        </w:rPr>
        <w:t>na sve kandidate</w:t>
      </w:r>
      <w:r w:rsidR="004152FE" w:rsidRPr="00CF0ECF">
        <w:rPr>
          <w:rFonts w:cs="Arial"/>
          <w:i/>
          <w:lang w:val="hr-HR"/>
        </w:rPr>
        <w:t xml:space="preserve"> ili samo na </w:t>
      </w:r>
      <w:r w:rsidR="004152FE" w:rsidRPr="00CF0ECF">
        <w:rPr>
          <w:rFonts w:cs="Arial"/>
          <w:i/>
          <w:u w:val="single"/>
          <w:lang w:val="hr-HR"/>
        </w:rPr>
        <w:t>k</w:t>
      </w:r>
      <w:r w:rsidR="004152FE" w:rsidRPr="00CF0ECF">
        <w:rPr>
          <w:i/>
          <w:u w:val="single"/>
          <w:lang w:val="hr-HR"/>
        </w:rPr>
        <w:t>andidate</w:t>
      </w:r>
      <w:r w:rsidR="00C50B08" w:rsidRPr="00CF0ECF">
        <w:rPr>
          <w:i/>
          <w:u w:val="single"/>
          <w:lang w:val="hr-HR"/>
        </w:rPr>
        <w:t xml:space="preserve"> koji su četverogodišnje </w:t>
      </w:r>
      <w:r w:rsidR="00C50B08" w:rsidRPr="00CF0ECF">
        <w:rPr>
          <w:rFonts w:cs="Arial"/>
          <w:i/>
          <w:u w:val="single"/>
          <w:lang w:val="hr-HR"/>
        </w:rPr>
        <w:t xml:space="preserve">srednjoškolsko </w:t>
      </w:r>
      <w:r w:rsidR="00C50B08" w:rsidRPr="00CF0ECF">
        <w:rPr>
          <w:i/>
          <w:u w:val="single"/>
          <w:lang w:val="hr-HR"/>
        </w:rPr>
        <w:t xml:space="preserve">obrazovanje </w:t>
      </w:r>
      <w:r w:rsidR="004152FE" w:rsidRPr="00CF0ECF">
        <w:rPr>
          <w:i/>
          <w:u w:val="single"/>
          <w:lang w:val="hr-HR"/>
        </w:rPr>
        <w:t xml:space="preserve">završili </w:t>
      </w:r>
      <w:r w:rsidR="00C50B08" w:rsidRPr="00CF0ECF">
        <w:rPr>
          <w:i/>
          <w:u w:val="single"/>
          <w:lang w:val="hr-HR"/>
        </w:rPr>
        <w:t>u Republici Hrvatskoj</w:t>
      </w:r>
      <w:r w:rsidR="004152FE" w:rsidRPr="00CF0ECF">
        <w:rPr>
          <w:i/>
          <w:u w:val="single"/>
          <w:lang w:val="hr-HR"/>
        </w:rPr>
        <w:t xml:space="preserve"> od</w:t>
      </w:r>
      <w:r w:rsidR="00C50B08" w:rsidRPr="00CF0ECF">
        <w:rPr>
          <w:i/>
          <w:u w:val="single"/>
          <w:lang w:val="hr-HR"/>
        </w:rPr>
        <w:t xml:space="preserve"> 2010. godine i nadalje</w:t>
      </w:r>
      <w:r w:rsidR="004152FE" w:rsidRPr="00CF0ECF">
        <w:rPr>
          <w:i/>
          <w:u w:val="single"/>
          <w:lang w:val="hr-HR"/>
        </w:rPr>
        <w:t>.</w:t>
      </w:r>
      <w:r w:rsidR="002F47F9" w:rsidRPr="00CF0ECF">
        <w:rPr>
          <w:i/>
          <w:lang w:val="hr-HR"/>
        </w:rPr>
        <w:t xml:space="preserve"> </w:t>
      </w:r>
      <w:r w:rsidR="002F47F9" w:rsidRPr="001D0979">
        <w:rPr>
          <w:b/>
          <w:i/>
          <w:lang w:val="hr-HR"/>
        </w:rPr>
        <w:t>Moguće je postaviti obvezu polaganja ispita za sve kandidate i bez određivanja posebnog bodovnog praga.</w:t>
      </w:r>
    </w:p>
    <w:p w14:paraId="330F7C66" w14:textId="77777777" w:rsidR="006F15F2" w:rsidRPr="00CF0ECF" w:rsidRDefault="006F15F2" w:rsidP="006F15F2">
      <w:pPr>
        <w:spacing w:line="240" w:lineRule="auto"/>
        <w:contextualSpacing/>
        <w:rPr>
          <w:i/>
          <w:lang w:val="hr-HR"/>
        </w:rPr>
      </w:pPr>
    </w:p>
    <w:p w14:paraId="742410B2" w14:textId="77777777" w:rsidR="00073F17" w:rsidRPr="00CF0ECF" w:rsidRDefault="00986B35" w:rsidP="00073F17">
      <w:pPr>
        <w:rPr>
          <w:b/>
          <w:lang w:val="hr-HR"/>
        </w:rPr>
      </w:pPr>
      <w:r w:rsidRPr="00CF0ECF">
        <w:rPr>
          <w:b/>
          <w:lang w:val="hr-HR"/>
        </w:rPr>
        <w:t>IZBORNI DIO DRŽAVNE MATURE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385"/>
        <w:gridCol w:w="1892"/>
        <w:gridCol w:w="1716"/>
        <w:gridCol w:w="4797"/>
      </w:tblGrid>
      <w:tr w:rsidR="00063A33" w:rsidRPr="00CF0ECF" w14:paraId="044287EB" w14:textId="77777777" w:rsidTr="00E75DF9">
        <w:trPr>
          <w:trHeight w:val="476"/>
        </w:trPr>
        <w:tc>
          <w:tcPr>
            <w:tcW w:w="2446" w:type="dxa"/>
            <w:shd w:val="clear" w:color="auto" w:fill="F2F2F2"/>
            <w:vAlign w:val="center"/>
          </w:tcPr>
          <w:p w14:paraId="26A16CFC" w14:textId="77777777" w:rsidR="00063A33" w:rsidRPr="00CF0ECF" w:rsidRDefault="00986B35" w:rsidP="00063A33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Naziv</w:t>
            </w:r>
            <w:r w:rsidRPr="00CF0ECF">
              <w:rPr>
                <w:lang w:val="hr-HR"/>
              </w:rPr>
              <w:t>*</w:t>
            </w:r>
          </w:p>
        </w:tc>
        <w:tc>
          <w:tcPr>
            <w:tcW w:w="1917" w:type="dxa"/>
            <w:shd w:val="clear" w:color="auto" w:fill="F2F2F2"/>
            <w:vAlign w:val="center"/>
          </w:tcPr>
          <w:p w14:paraId="19DEBDD1" w14:textId="77777777" w:rsidR="00063A33" w:rsidRPr="00CF0ECF" w:rsidRDefault="00063A33" w:rsidP="00692652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Obvezan</w:t>
            </w:r>
            <w:r w:rsidR="00986B35" w:rsidRPr="00CF0ECF">
              <w:rPr>
                <w:b/>
                <w:lang w:val="hr-HR"/>
              </w:rPr>
              <w:t>**</w:t>
            </w:r>
          </w:p>
        </w:tc>
        <w:tc>
          <w:tcPr>
            <w:tcW w:w="1716" w:type="dxa"/>
            <w:shd w:val="clear" w:color="auto" w:fill="F2F2F2"/>
            <w:vAlign w:val="center"/>
          </w:tcPr>
          <w:p w14:paraId="1124AC3B" w14:textId="77777777" w:rsidR="00063A33" w:rsidRPr="00CF0ECF" w:rsidRDefault="00063A33" w:rsidP="00B407CF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Vrednovanje</w:t>
            </w:r>
            <w:r w:rsidR="00986B35" w:rsidRPr="00CF0ECF">
              <w:rPr>
                <w:b/>
                <w:lang w:val="hr-HR"/>
              </w:rPr>
              <w:t>***</w:t>
            </w:r>
          </w:p>
        </w:tc>
        <w:tc>
          <w:tcPr>
            <w:tcW w:w="4937" w:type="dxa"/>
            <w:shd w:val="clear" w:color="auto" w:fill="F2F2F2"/>
            <w:vAlign w:val="center"/>
          </w:tcPr>
          <w:p w14:paraId="46F01AD7" w14:textId="77777777" w:rsidR="00063A33" w:rsidRPr="00CF0ECF" w:rsidRDefault="00063A33" w:rsidP="00B407CF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Bodovni prag / Obveza polaganja ispita</w:t>
            </w:r>
            <w:r w:rsidR="00986B35" w:rsidRPr="00CF0ECF">
              <w:rPr>
                <w:b/>
                <w:lang w:val="hr-HR"/>
              </w:rPr>
              <w:t>****</w:t>
            </w:r>
          </w:p>
        </w:tc>
      </w:tr>
      <w:tr w:rsidR="00063A33" w:rsidRPr="00CF0ECF" w14:paraId="457DAE16" w14:textId="77777777" w:rsidTr="00E75DF9">
        <w:trPr>
          <w:trHeight w:val="476"/>
        </w:trPr>
        <w:tc>
          <w:tcPr>
            <w:tcW w:w="2446" w:type="dxa"/>
            <w:shd w:val="clear" w:color="auto" w:fill="auto"/>
            <w:vAlign w:val="center"/>
          </w:tcPr>
          <w:p w14:paraId="076505BC" w14:textId="77777777" w:rsidR="00063A33" w:rsidRPr="00CF0ECF" w:rsidRDefault="00063A33" w:rsidP="00B407CF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4999BC16" w14:textId="77777777" w:rsidR="00063A33" w:rsidRPr="00CF0ECF" w:rsidRDefault="00063A33" w:rsidP="00B407CF">
            <w:pPr>
              <w:spacing w:after="0" w:line="240" w:lineRule="auto"/>
              <w:rPr>
                <w:i/>
                <w:lang w:val="hr-HR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14:paraId="29D17A13" w14:textId="77777777" w:rsidR="00063A33" w:rsidRPr="00CF0ECF" w:rsidRDefault="00063A33" w:rsidP="00B407CF">
            <w:pPr>
              <w:spacing w:after="0" w:line="240" w:lineRule="auto"/>
              <w:rPr>
                <w:i/>
                <w:lang w:val="hr-HR"/>
              </w:rPr>
            </w:pPr>
          </w:p>
        </w:tc>
        <w:tc>
          <w:tcPr>
            <w:tcW w:w="4937" w:type="dxa"/>
            <w:shd w:val="clear" w:color="auto" w:fill="FFFFFF"/>
            <w:vAlign w:val="center"/>
          </w:tcPr>
          <w:p w14:paraId="6444FBD3" w14:textId="77777777" w:rsidR="00063A33" w:rsidRPr="00CF0ECF" w:rsidRDefault="00063A33" w:rsidP="00B407CF">
            <w:pPr>
              <w:spacing w:after="0" w:line="240" w:lineRule="auto"/>
              <w:rPr>
                <w:i/>
                <w:lang w:val="hr-HR"/>
              </w:rPr>
            </w:pPr>
          </w:p>
        </w:tc>
      </w:tr>
    </w:tbl>
    <w:p w14:paraId="018C5312" w14:textId="77777777" w:rsidR="00063A33" w:rsidRPr="00CF0ECF" w:rsidRDefault="00063A33" w:rsidP="00986B35">
      <w:pPr>
        <w:spacing w:line="240" w:lineRule="auto"/>
        <w:contextualSpacing/>
        <w:rPr>
          <w:i/>
          <w:lang w:val="hr-HR"/>
        </w:rPr>
      </w:pPr>
      <w:r w:rsidRPr="00CF0ECF">
        <w:rPr>
          <w:i/>
          <w:lang w:val="hr-HR"/>
        </w:rPr>
        <w:t>*</w:t>
      </w:r>
      <w:r w:rsidR="001053EE" w:rsidRPr="00CF0ECF">
        <w:rPr>
          <w:i/>
          <w:lang w:val="hr-HR"/>
        </w:rPr>
        <w:t>U</w:t>
      </w:r>
      <w:r w:rsidRPr="00CF0ECF">
        <w:rPr>
          <w:i/>
          <w:lang w:val="hr-HR"/>
        </w:rPr>
        <w:t>pisati naziv izbornog predmeta</w:t>
      </w:r>
      <w:r w:rsidR="001053EE" w:rsidRPr="00CF0ECF">
        <w:rPr>
          <w:i/>
          <w:lang w:val="hr-HR"/>
        </w:rPr>
        <w:t>.</w:t>
      </w:r>
    </w:p>
    <w:p w14:paraId="7F5B7B2E" w14:textId="77777777" w:rsidR="00063A33" w:rsidRPr="00CF0ECF" w:rsidRDefault="001053EE" w:rsidP="00986B35">
      <w:pPr>
        <w:spacing w:line="240" w:lineRule="auto"/>
        <w:contextualSpacing/>
        <w:rPr>
          <w:i/>
          <w:lang w:val="hr-HR"/>
        </w:rPr>
      </w:pPr>
      <w:r w:rsidRPr="00CF0ECF">
        <w:rPr>
          <w:i/>
          <w:lang w:val="hr-HR"/>
        </w:rPr>
        <w:t>**U</w:t>
      </w:r>
      <w:r w:rsidR="00063A33" w:rsidRPr="00CF0ECF">
        <w:rPr>
          <w:i/>
          <w:lang w:val="hr-HR"/>
        </w:rPr>
        <w:t>pisati je li polaganje i</w:t>
      </w:r>
      <w:r w:rsidR="00692652" w:rsidRPr="00CF0ECF">
        <w:rPr>
          <w:i/>
          <w:lang w:val="hr-HR"/>
        </w:rPr>
        <w:t>zbornog predmeta obvezno (da/ne)</w:t>
      </w:r>
    </w:p>
    <w:p w14:paraId="739182E7" w14:textId="77777777" w:rsidR="00063A33" w:rsidRPr="00CF0ECF" w:rsidRDefault="00063A33" w:rsidP="00986B35">
      <w:pPr>
        <w:spacing w:line="240" w:lineRule="auto"/>
        <w:contextualSpacing/>
        <w:rPr>
          <w:i/>
          <w:lang w:val="hr-HR"/>
        </w:rPr>
      </w:pPr>
      <w:r w:rsidRPr="00CF0ECF">
        <w:rPr>
          <w:i/>
          <w:lang w:val="hr-HR"/>
        </w:rPr>
        <w:t>***</w:t>
      </w:r>
      <w:r w:rsidR="001053EE" w:rsidRPr="00CF0ECF">
        <w:rPr>
          <w:i/>
          <w:lang w:val="hr-HR"/>
        </w:rPr>
        <w:t>U</w:t>
      </w:r>
      <w:r w:rsidRPr="00CF0ECF">
        <w:rPr>
          <w:i/>
          <w:lang w:val="hr-HR"/>
        </w:rPr>
        <w:t>pisati postotak vrednovanja pojedinog ispita</w:t>
      </w:r>
      <w:r w:rsidR="001053EE" w:rsidRPr="00CF0ECF">
        <w:rPr>
          <w:i/>
          <w:lang w:val="hr-HR"/>
        </w:rPr>
        <w:t>.</w:t>
      </w:r>
    </w:p>
    <w:p w14:paraId="3057D294" w14:textId="77777777" w:rsidR="00063A33" w:rsidRPr="00CF0ECF" w:rsidRDefault="00063A33" w:rsidP="00986B35">
      <w:pPr>
        <w:spacing w:line="240" w:lineRule="auto"/>
        <w:contextualSpacing/>
        <w:rPr>
          <w:i/>
          <w:lang w:val="hr-HR"/>
        </w:rPr>
      </w:pPr>
      <w:r w:rsidRPr="00CF0ECF">
        <w:rPr>
          <w:b/>
          <w:i/>
          <w:lang w:val="hr-HR"/>
        </w:rPr>
        <w:t>****</w:t>
      </w:r>
      <w:r w:rsidR="001053EE" w:rsidRPr="00CF0ECF">
        <w:rPr>
          <w:i/>
          <w:lang w:val="hr-HR"/>
        </w:rPr>
        <w:t>V</w:t>
      </w:r>
      <w:r w:rsidRPr="00CF0ECF">
        <w:rPr>
          <w:rFonts w:cs="Arial"/>
          <w:i/>
          <w:lang w:val="hr-HR"/>
        </w:rPr>
        <w:t xml:space="preserve">isoka učilišta mogu zahtijevati prijelaz određenog praga </w:t>
      </w:r>
      <w:r w:rsidR="00405319" w:rsidRPr="001D0979">
        <w:rPr>
          <w:rFonts w:cs="Arial"/>
          <w:b/>
          <w:i/>
          <w:lang w:val="hr-HR"/>
        </w:rPr>
        <w:t>(</w:t>
      </w:r>
      <w:r w:rsidR="00577966" w:rsidRPr="001D0979">
        <w:rPr>
          <w:rFonts w:cs="Arial"/>
          <w:b/>
          <w:i/>
          <w:lang w:val="hr-HR"/>
        </w:rPr>
        <w:t xml:space="preserve">npr. </w:t>
      </w:r>
      <w:r w:rsidR="00405319" w:rsidRPr="001D0979">
        <w:rPr>
          <w:rFonts w:cs="Arial"/>
          <w:b/>
          <w:i/>
          <w:lang w:val="hr-HR"/>
        </w:rPr>
        <w:t>minim</w:t>
      </w:r>
      <w:r w:rsidR="001D0979" w:rsidRPr="001D0979">
        <w:rPr>
          <w:rFonts w:cs="Arial"/>
          <w:b/>
          <w:i/>
          <w:lang w:val="hr-HR"/>
        </w:rPr>
        <w:t>a</w:t>
      </w:r>
      <w:r w:rsidR="00405319" w:rsidRPr="001D0979">
        <w:rPr>
          <w:rFonts w:cs="Arial"/>
          <w:b/>
          <w:i/>
          <w:lang w:val="hr-HR"/>
        </w:rPr>
        <w:t>lan broj bodova, ocjena ili percentil)</w:t>
      </w:r>
      <w:r w:rsidR="00405319" w:rsidRPr="00CF0ECF">
        <w:rPr>
          <w:rFonts w:cs="Arial"/>
          <w:i/>
          <w:lang w:val="hr-HR"/>
        </w:rPr>
        <w:t xml:space="preserve"> </w:t>
      </w:r>
      <w:r w:rsidRPr="00CF0ECF">
        <w:rPr>
          <w:rFonts w:cs="Arial"/>
          <w:i/>
          <w:lang w:val="hr-HR"/>
        </w:rPr>
        <w:t>na ispitima državne mature (</w:t>
      </w:r>
      <w:r w:rsidRPr="001D0979">
        <w:rPr>
          <w:b/>
          <w:i/>
          <w:color w:val="FF0000"/>
          <w:lang w:val="hr-HR"/>
        </w:rPr>
        <w:t xml:space="preserve">kandidati koji su četverogodišnje srednje obrazovanje završili u RH prije 2010. godine ili izvan RH nisu obvezni polagati ispite državne mature, no </w:t>
      </w:r>
      <w:r w:rsidRPr="001D0979">
        <w:rPr>
          <w:rFonts w:cs="Arial"/>
          <w:b/>
          <w:i/>
          <w:color w:val="FF0000"/>
          <w:lang w:val="hr-HR"/>
        </w:rPr>
        <w:t>visoko učilište može i za ove kandidate odrediti obvezu polaganja ispita državne mature</w:t>
      </w:r>
      <w:r w:rsidRPr="00CF0ECF">
        <w:rPr>
          <w:rFonts w:cs="Arial"/>
          <w:i/>
          <w:lang w:val="hr-HR"/>
        </w:rPr>
        <w:t xml:space="preserve">). Ako je određen prag, potrebno ga je upisati i navesti odnosi li se </w:t>
      </w:r>
      <w:r w:rsidRPr="00CF0ECF">
        <w:rPr>
          <w:rFonts w:cs="Arial"/>
          <w:i/>
          <w:u w:val="single"/>
          <w:lang w:val="hr-HR"/>
        </w:rPr>
        <w:t>na sve kandidate</w:t>
      </w:r>
      <w:r w:rsidRPr="00CF0ECF">
        <w:rPr>
          <w:rFonts w:cs="Arial"/>
          <w:i/>
          <w:lang w:val="hr-HR"/>
        </w:rPr>
        <w:t xml:space="preserve"> ili samo na </w:t>
      </w:r>
      <w:r w:rsidRPr="00CF0ECF">
        <w:rPr>
          <w:rFonts w:cs="Arial"/>
          <w:i/>
          <w:u w:val="single"/>
          <w:lang w:val="hr-HR"/>
        </w:rPr>
        <w:t>k</w:t>
      </w:r>
      <w:r w:rsidRPr="00CF0ECF">
        <w:rPr>
          <w:i/>
          <w:u w:val="single"/>
          <w:lang w:val="hr-HR"/>
        </w:rPr>
        <w:t xml:space="preserve">andidate koji su četverogodišnje </w:t>
      </w:r>
      <w:r w:rsidRPr="00CF0ECF">
        <w:rPr>
          <w:rFonts w:cs="Arial"/>
          <w:i/>
          <w:u w:val="single"/>
          <w:lang w:val="hr-HR"/>
        </w:rPr>
        <w:t xml:space="preserve">srednjoškolsko </w:t>
      </w:r>
      <w:r w:rsidRPr="00CF0ECF">
        <w:rPr>
          <w:i/>
          <w:u w:val="single"/>
          <w:lang w:val="hr-HR"/>
        </w:rPr>
        <w:t>obrazovanje završili u Republici Hrvatskoj od 2010. godine i nadalje.</w:t>
      </w:r>
      <w:r w:rsidRPr="00CF0ECF">
        <w:rPr>
          <w:i/>
          <w:lang w:val="hr-HR"/>
        </w:rPr>
        <w:t xml:space="preserve"> </w:t>
      </w:r>
      <w:r w:rsidRPr="001D0979">
        <w:rPr>
          <w:b/>
          <w:i/>
          <w:lang w:val="hr-HR"/>
        </w:rPr>
        <w:t>Moguće je postaviti obvezu polaganja ispita za sve kandidate i bez određivanja posebnog bodovnog praga.</w:t>
      </w:r>
    </w:p>
    <w:p w14:paraId="34363894" w14:textId="77777777" w:rsidR="00063A33" w:rsidRPr="007C4687" w:rsidRDefault="00063A33" w:rsidP="00063A33">
      <w:pPr>
        <w:rPr>
          <w:lang w:val="en-GB"/>
        </w:rPr>
      </w:pPr>
    </w:p>
    <w:p w14:paraId="1F25642D" w14:textId="77777777" w:rsidR="00063A33" w:rsidRPr="00CF0ECF" w:rsidRDefault="00565FE6" w:rsidP="00073F17">
      <w:pPr>
        <w:rPr>
          <w:b/>
          <w:lang w:val="hr-HR"/>
        </w:rPr>
      </w:pPr>
      <w:r w:rsidRPr="00CF0ECF">
        <w:rPr>
          <w:b/>
          <w:lang w:val="hr-HR"/>
        </w:rPr>
        <w:t>DODATNE PROVJERE SPECIFIČNIH ZNANJA, VJEŠTINA I SPOSOBNOSTI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559"/>
        <w:gridCol w:w="1768"/>
        <w:gridCol w:w="1769"/>
      </w:tblGrid>
      <w:tr w:rsidR="00504B61" w:rsidRPr="00CF0ECF" w14:paraId="1E3E7807" w14:textId="77777777" w:rsidTr="00DB4FD2">
        <w:trPr>
          <w:trHeight w:val="476"/>
        </w:trPr>
        <w:tc>
          <w:tcPr>
            <w:tcW w:w="4644" w:type="dxa"/>
            <w:shd w:val="clear" w:color="auto" w:fill="F2F2F2"/>
            <w:vAlign w:val="center"/>
          </w:tcPr>
          <w:p w14:paraId="7880E717" w14:textId="77777777" w:rsidR="00B407CF" w:rsidRPr="00CF0ECF" w:rsidRDefault="00B407CF" w:rsidP="00B407CF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Naziv</w:t>
            </w:r>
            <w:r w:rsidR="00DB4FD2" w:rsidRPr="00CF0ECF">
              <w:rPr>
                <w:b/>
                <w:lang w:val="hr-HR"/>
              </w:rPr>
              <w:t>*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42E47E8" w14:textId="77777777" w:rsidR="00B407CF" w:rsidRPr="00CF0ECF" w:rsidRDefault="00B407CF" w:rsidP="00B407CF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Obvezan*</w:t>
            </w:r>
            <w:r w:rsidR="00DB4FD2" w:rsidRPr="00CF0ECF">
              <w:rPr>
                <w:b/>
                <w:lang w:val="hr-HR"/>
              </w:rPr>
              <w:t>*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E894E25" w14:textId="77777777" w:rsidR="00B407CF" w:rsidRPr="00CF0ECF" w:rsidRDefault="00B407CF" w:rsidP="00B407CF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Vrednovanje**</w:t>
            </w:r>
            <w:r w:rsidR="00DB4FD2" w:rsidRPr="00CF0ECF">
              <w:rPr>
                <w:b/>
                <w:lang w:val="hr-HR"/>
              </w:rPr>
              <w:t>*</w:t>
            </w:r>
          </w:p>
        </w:tc>
        <w:tc>
          <w:tcPr>
            <w:tcW w:w="1768" w:type="dxa"/>
            <w:shd w:val="clear" w:color="auto" w:fill="F2F2F2"/>
            <w:vAlign w:val="center"/>
          </w:tcPr>
          <w:p w14:paraId="7487CA7D" w14:textId="77777777" w:rsidR="00B407CF" w:rsidRPr="00CF0ECF" w:rsidRDefault="00B407CF" w:rsidP="00B407CF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Bodovni prag***</w:t>
            </w:r>
            <w:r w:rsidR="00DB4FD2" w:rsidRPr="00CF0ECF">
              <w:rPr>
                <w:b/>
                <w:lang w:val="hr-HR"/>
              </w:rPr>
              <w:t>*</w:t>
            </w:r>
          </w:p>
        </w:tc>
        <w:tc>
          <w:tcPr>
            <w:tcW w:w="1769" w:type="dxa"/>
            <w:shd w:val="clear" w:color="auto" w:fill="F2F2F2"/>
            <w:vAlign w:val="center"/>
          </w:tcPr>
          <w:p w14:paraId="187010BA" w14:textId="77777777" w:rsidR="00B407CF" w:rsidRPr="00CF0ECF" w:rsidRDefault="00B407CF" w:rsidP="00B407CF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Maksimalan broj bodova****</w:t>
            </w:r>
            <w:r w:rsidR="00DB4FD2" w:rsidRPr="00CF0ECF">
              <w:rPr>
                <w:b/>
                <w:lang w:val="hr-HR"/>
              </w:rPr>
              <w:t>*</w:t>
            </w:r>
          </w:p>
        </w:tc>
      </w:tr>
      <w:tr w:rsidR="00504B61" w:rsidRPr="00CF0ECF" w14:paraId="74557F89" w14:textId="77777777" w:rsidTr="00DB4FD2">
        <w:trPr>
          <w:trHeight w:val="476"/>
        </w:trPr>
        <w:tc>
          <w:tcPr>
            <w:tcW w:w="4644" w:type="dxa"/>
            <w:shd w:val="clear" w:color="auto" w:fill="auto"/>
            <w:vAlign w:val="center"/>
          </w:tcPr>
          <w:p w14:paraId="5D8F70D2" w14:textId="77777777" w:rsidR="00B407CF" w:rsidRPr="00CF0ECF" w:rsidRDefault="00B407CF" w:rsidP="00B407CF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E7FEAE" w14:textId="77777777" w:rsidR="00B407CF" w:rsidRPr="00CF0ECF" w:rsidRDefault="00B407CF" w:rsidP="00B407CF">
            <w:pPr>
              <w:spacing w:after="0" w:line="240" w:lineRule="auto"/>
              <w:rPr>
                <w:b/>
                <w:lang w:val="hr-HR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922439B" w14:textId="77777777" w:rsidR="00B407CF" w:rsidRPr="00CF0ECF" w:rsidRDefault="00B407CF" w:rsidP="00B407CF">
            <w:pPr>
              <w:spacing w:after="0" w:line="240" w:lineRule="auto"/>
              <w:rPr>
                <w:b/>
                <w:lang w:val="hr-HR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32888ED1" w14:textId="77777777" w:rsidR="00B407CF" w:rsidRPr="00CF0ECF" w:rsidRDefault="00B407CF" w:rsidP="00B407CF">
            <w:pPr>
              <w:spacing w:after="0" w:line="240" w:lineRule="auto"/>
              <w:rPr>
                <w:b/>
                <w:lang w:val="hr-HR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3BDBA4FE" w14:textId="77777777" w:rsidR="00B407CF" w:rsidRPr="00CF0ECF" w:rsidRDefault="00B407CF" w:rsidP="00B407CF">
            <w:pPr>
              <w:spacing w:after="0" w:line="240" w:lineRule="auto"/>
              <w:rPr>
                <w:b/>
                <w:lang w:val="hr-HR"/>
              </w:rPr>
            </w:pPr>
          </w:p>
        </w:tc>
      </w:tr>
    </w:tbl>
    <w:p w14:paraId="0F0A8DC1" w14:textId="77777777" w:rsidR="00DB4FD2" w:rsidRPr="00CF0ECF" w:rsidRDefault="00B407CF" w:rsidP="00B407CF">
      <w:pPr>
        <w:spacing w:line="240" w:lineRule="auto"/>
        <w:contextualSpacing/>
        <w:rPr>
          <w:i/>
          <w:lang w:val="hr-HR"/>
        </w:rPr>
      </w:pPr>
      <w:r w:rsidRPr="00CF0ECF">
        <w:rPr>
          <w:i/>
          <w:lang w:val="hr-HR"/>
        </w:rPr>
        <w:t xml:space="preserve">* </w:t>
      </w:r>
      <w:r w:rsidR="00DB4FD2" w:rsidRPr="00CF0ECF">
        <w:rPr>
          <w:i/>
          <w:lang w:val="hr-HR"/>
        </w:rPr>
        <w:t>Upisati naziv dod</w:t>
      </w:r>
      <w:r w:rsidR="00406BDF" w:rsidRPr="00CF0ECF">
        <w:rPr>
          <w:i/>
          <w:lang w:val="hr-HR"/>
        </w:rPr>
        <w:t>atne provjere</w:t>
      </w:r>
    </w:p>
    <w:p w14:paraId="22ECD6A5" w14:textId="77777777" w:rsidR="00406BDF" w:rsidRPr="00CF0ECF" w:rsidRDefault="00406BDF" w:rsidP="00B407CF">
      <w:pPr>
        <w:spacing w:line="240" w:lineRule="auto"/>
        <w:contextualSpacing/>
        <w:rPr>
          <w:i/>
          <w:lang w:val="hr-HR"/>
        </w:rPr>
      </w:pPr>
      <w:r w:rsidRPr="00CF0ECF">
        <w:rPr>
          <w:i/>
          <w:lang w:val="hr-HR"/>
        </w:rPr>
        <w:t xml:space="preserve">Visoko učilište može za strane državljane (državljane država članica EU i državljane trećih zemalja) u sklopu dodatnih provjera tražiti i polaganje ispita iz hrvatskog jezika na B2 razini. S obzirom da se navedena provjera u pravilu traži za upis u drugu godinu studija, molimo navesti je isključivo ako se traži za upis u </w:t>
      </w:r>
      <w:r w:rsidRPr="00CF0ECF">
        <w:rPr>
          <w:i/>
          <w:u w:val="single"/>
          <w:lang w:val="hr-HR"/>
        </w:rPr>
        <w:t>prvu</w:t>
      </w:r>
      <w:r w:rsidRPr="00CF0ECF">
        <w:rPr>
          <w:i/>
          <w:lang w:val="hr-HR"/>
        </w:rPr>
        <w:t xml:space="preserve"> godinu studija. U tom slučaju strani državljani prilikom prijave studija prijavljuju i ispit iz hrvatskog na B2 razini, kojeg provodi NCVVO </w:t>
      </w:r>
      <w:r w:rsidRPr="00CF0ECF">
        <w:rPr>
          <w:i/>
          <w:u w:val="single"/>
          <w:lang w:val="hr-HR"/>
        </w:rPr>
        <w:t>(spomenuti ispit se ne vrednuje)</w:t>
      </w:r>
      <w:r w:rsidRPr="00CF0ECF">
        <w:rPr>
          <w:i/>
          <w:lang w:val="hr-HR"/>
        </w:rPr>
        <w:t>.</w:t>
      </w:r>
    </w:p>
    <w:p w14:paraId="72F32DE3" w14:textId="77777777" w:rsidR="00B407CF" w:rsidRPr="00CF0ECF" w:rsidRDefault="00406BDF" w:rsidP="00B407CF">
      <w:pPr>
        <w:spacing w:line="240" w:lineRule="auto"/>
        <w:contextualSpacing/>
        <w:rPr>
          <w:i/>
          <w:lang w:val="hr-HR"/>
        </w:rPr>
      </w:pPr>
      <w:r w:rsidRPr="00CF0ECF">
        <w:rPr>
          <w:i/>
          <w:lang w:val="hr-HR"/>
        </w:rPr>
        <w:t>**</w:t>
      </w:r>
      <w:r w:rsidR="00B407CF" w:rsidRPr="00CF0ECF">
        <w:rPr>
          <w:i/>
          <w:lang w:val="hr-HR"/>
        </w:rPr>
        <w:t>Upisati je li pol</w:t>
      </w:r>
      <w:r w:rsidR="00F23024" w:rsidRPr="00CF0ECF">
        <w:rPr>
          <w:i/>
          <w:lang w:val="hr-HR"/>
        </w:rPr>
        <w:t>aganje dodatne provjere obvezno (da/ne)</w:t>
      </w:r>
      <w:r w:rsidR="001D5937" w:rsidRPr="00CF0ECF">
        <w:rPr>
          <w:i/>
          <w:lang w:val="hr-HR"/>
        </w:rPr>
        <w:t>.</w:t>
      </w:r>
    </w:p>
    <w:p w14:paraId="76345546" w14:textId="77777777" w:rsidR="00B407CF" w:rsidRPr="00CF0ECF" w:rsidRDefault="00B407CF" w:rsidP="00B407CF">
      <w:pPr>
        <w:spacing w:line="240" w:lineRule="auto"/>
        <w:contextualSpacing/>
        <w:rPr>
          <w:i/>
          <w:lang w:val="hr-HR"/>
        </w:rPr>
      </w:pPr>
      <w:r w:rsidRPr="00CF0ECF">
        <w:rPr>
          <w:i/>
          <w:lang w:val="hr-HR"/>
        </w:rPr>
        <w:t>**</w:t>
      </w:r>
      <w:r w:rsidR="00406BDF" w:rsidRPr="00CF0ECF">
        <w:rPr>
          <w:i/>
          <w:lang w:val="hr-HR"/>
        </w:rPr>
        <w:t>*</w:t>
      </w:r>
      <w:r w:rsidRPr="00CF0ECF">
        <w:rPr>
          <w:i/>
          <w:lang w:val="hr-HR"/>
        </w:rPr>
        <w:t xml:space="preserve"> Upisati postotak vrednovanja provjere.</w:t>
      </w:r>
    </w:p>
    <w:p w14:paraId="50B8495A" w14:textId="77777777" w:rsidR="00B407CF" w:rsidRPr="00CF0ECF" w:rsidRDefault="00B407CF" w:rsidP="00B407CF">
      <w:pPr>
        <w:spacing w:line="240" w:lineRule="auto"/>
        <w:contextualSpacing/>
        <w:rPr>
          <w:i/>
          <w:lang w:val="hr-HR"/>
        </w:rPr>
      </w:pPr>
      <w:r w:rsidRPr="00CF0ECF">
        <w:rPr>
          <w:i/>
          <w:lang w:val="hr-HR"/>
        </w:rPr>
        <w:t>***</w:t>
      </w:r>
      <w:r w:rsidR="00406BDF" w:rsidRPr="00CF0ECF">
        <w:rPr>
          <w:i/>
          <w:lang w:val="hr-HR"/>
        </w:rPr>
        <w:t>*</w:t>
      </w:r>
      <w:r w:rsidRPr="00CF0ECF">
        <w:rPr>
          <w:i/>
          <w:lang w:val="hr-HR"/>
        </w:rPr>
        <w:t xml:space="preserve"> </w:t>
      </w:r>
      <w:r w:rsidR="005D1C99" w:rsidRPr="00CF0ECF">
        <w:rPr>
          <w:i/>
          <w:lang w:val="hr-HR"/>
        </w:rPr>
        <w:t>Ako postoji, u</w:t>
      </w:r>
      <w:r w:rsidRPr="00CF0ECF">
        <w:rPr>
          <w:i/>
          <w:lang w:val="hr-HR"/>
        </w:rPr>
        <w:t xml:space="preserve">pisati </w:t>
      </w:r>
      <w:r w:rsidR="005D1C99" w:rsidRPr="00CF0ECF">
        <w:rPr>
          <w:i/>
          <w:lang w:val="hr-HR"/>
        </w:rPr>
        <w:t>minimalan broj bodova koji je potrebno ostvariti na provjeri.</w:t>
      </w:r>
    </w:p>
    <w:p w14:paraId="48E2E354" w14:textId="77777777" w:rsidR="00B407CF" w:rsidRPr="00CF0ECF" w:rsidRDefault="00B407CF" w:rsidP="005725E3">
      <w:pPr>
        <w:spacing w:line="240" w:lineRule="auto"/>
        <w:contextualSpacing/>
        <w:rPr>
          <w:i/>
          <w:lang w:val="hr-HR"/>
        </w:rPr>
      </w:pPr>
      <w:r w:rsidRPr="00CF0ECF">
        <w:rPr>
          <w:i/>
          <w:lang w:val="hr-HR"/>
        </w:rPr>
        <w:t>****</w:t>
      </w:r>
      <w:r w:rsidR="00406BDF" w:rsidRPr="00CF0ECF">
        <w:rPr>
          <w:i/>
          <w:lang w:val="hr-HR"/>
        </w:rPr>
        <w:t>*</w:t>
      </w:r>
      <w:r w:rsidRPr="00CF0ECF">
        <w:rPr>
          <w:i/>
          <w:lang w:val="hr-HR"/>
        </w:rPr>
        <w:t>Upisati maksimalan broj bodova koji je moguće ostvariti na provjeri.</w:t>
      </w:r>
    </w:p>
    <w:p w14:paraId="4337DAFE" w14:textId="77777777" w:rsidR="00F0147F" w:rsidRPr="00CF0ECF" w:rsidRDefault="00F0147F" w:rsidP="005725E3">
      <w:pPr>
        <w:contextualSpacing/>
        <w:rPr>
          <w:b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4553"/>
        <w:gridCol w:w="6237"/>
      </w:tblGrid>
      <w:tr w:rsidR="006703D3" w:rsidRPr="00CF0ECF" w14:paraId="26D526EC" w14:textId="77777777" w:rsidTr="000962A5">
        <w:trPr>
          <w:trHeight w:val="476"/>
        </w:trPr>
        <w:tc>
          <w:tcPr>
            <w:tcW w:w="4644" w:type="dxa"/>
            <w:shd w:val="clear" w:color="auto" w:fill="F2F2F2"/>
            <w:vAlign w:val="center"/>
          </w:tcPr>
          <w:p w14:paraId="50D91512" w14:textId="77777777" w:rsidR="006703D3" w:rsidRPr="00CF0ECF" w:rsidRDefault="006703D3" w:rsidP="006703D3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Trajnost rezultata dodatnih provjera*</w:t>
            </w:r>
          </w:p>
        </w:tc>
        <w:tc>
          <w:tcPr>
            <w:tcW w:w="6372" w:type="dxa"/>
            <w:shd w:val="clear" w:color="auto" w:fill="F2F2F2"/>
            <w:vAlign w:val="center"/>
          </w:tcPr>
          <w:p w14:paraId="330A225D" w14:textId="77777777" w:rsidR="006703D3" w:rsidRPr="00CF0ECF" w:rsidRDefault="006703D3" w:rsidP="000962A5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Prijenos rezultata iz ljetnog u jesenski rok (da/ne)**</w:t>
            </w:r>
          </w:p>
        </w:tc>
      </w:tr>
      <w:tr w:rsidR="006703D3" w:rsidRPr="00CF0ECF" w14:paraId="0A29B6A7" w14:textId="77777777" w:rsidTr="006703D3">
        <w:trPr>
          <w:trHeight w:val="476"/>
        </w:trPr>
        <w:tc>
          <w:tcPr>
            <w:tcW w:w="4644" w:type="dxa"/>
            <w:shd w:val="clear" w:color="auto" w:fill="auto"/>
            <w:vAlign w:val="center"/>
          </w:tcPr>
          <w:p w14:paraId="5A42FD1B" w14:textId="77777777" w:rsidR="006703D3" w:rsidRPr="00CF0ECF" w:rsidRDefault="006703D3" w:rsidP="006703D3">
            <w:pPr>
              <w:spacing w:after="0" w:line="240" w:lineRule="auto"/>
              <w:rPr>
                <w:b/>
                <w:lang w:val="hr-HR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56F4D8B0" w14:textId="77777777" w:rsidR="006703D3" w:rsidRPr="00CF0ECF" w:rsidRDefault="006703D3" w:rsidP="000962A5">
            <w:pPr>
              <w:spacing w:after="0" w:line="240" w:lineRule="auto"/>
              <w:rPr>
                <w:b/>
                <w:lang w:val="hr-HR"/>
              </w:rPr>
            </w:pPr>
          </w:p>
        </w:tc>
      </w:tr>
    </w:tbl>
    <w:p w14:paraId="7D50C88E" w14:textId="77777777" w:rsidR="006703D3" w:rsidRPr="00CF0ECF" w:rsidRDefault="006703D3" w:rsidP="005725E3">
      <w:pPr>
        <w:spacing w:line="240" w:lineRule="auto"/>
        <w:contextualSpacing/>
        <w:rPr>
          <w:i/>
          <w:lang w:val="hr-HR"/>
        </w:rPr>
      </w:pPr>
      <w:r w:rsidRPr="00CF0ECF">
        <w:rPr>
          <w:i/>
          <w:lang w:val="hr-HR"/>
        </w:rPr>
        <w:t>*Upisati koliko dugo vrijede rezultati dodatnih provjera (npr. tekući upisni rok, ljetni i jesenski rok).</w:t>
      </w:r>
    </w:p>
    <w:p w14:paraId="1F2AF004" w14:textId="77777777" w:rsidR="006703D3" w:rsidRPr="00CF0ECF" w:rsidRDefault="006703D3" w:rsidP="005725E3">
      <w:pPr>
        <w:spacing w:line="240" w:lineRule="auto"/>
        <w:contextualSpacing/>
        <w:rPr>
          <w:b/>
          <w:lang w:val="hr-HR"/>
        </w:rPr>
      </w:pPr>
      <w:r w:rsidRPr="00CF0ECF">
        <w:rPr>
          <w:i/>
          <w:lang w:val="hr-HR"/>
        </w:rPr>
        <w:t xml:space="preserve">** </w:t>
      </w:r>
      <w:r w:rsidR="005725E3" w:rsidRPr="00CF0ECF">
        <w:rPr>
          <w:i/>
          <w:lang w:val="hr-HR"/>
        </w:rPr>
        <w:t xml:space="preserve">Visoko učilište može za kandidate </w:t>
      </w:r>
      <w:r w:rsidRPr="00CF0ECF">
        <w:rPr>
          <w:i/>
          <w:lang w:val="hr-HR"/>
        </w:rPr>
        <w:t xml:space="preserve">koji isti studij prijavljuju </w:t>
      </w:r>
      <w:r w:rsidR="005725E3" w:rsidRPr="00CF0ECF">
        <w:rPr>
          <w:i/>
          <w:lang w:val="hr-HR"/>
        </w:rPr>
        <w:t xml:space="preserve">ponovno u jesenskom </w:t>
      </w:r>
      <w:r w:rsidRPr="00CF0ECF">
        <w:rPr>
          <w:i/>
          <w:lang w:val="hr-HR"/>
        </w:rPr>
        <w:t>rok</w:t>
      </w:r>
      <w:r w:rsidR="005725E3" w:rsidRPr="00CF0ECF">
        <w:rPr>
          <w:i/>
          <w:lang w:val="hr-HR"/>
        </w:rPr>
        <w:t>u</w:t>
      </w:r>
      <w:r w:rsidRPr="00CF0ECF">
        <w:rPr>
          <w:i/>
          <w:lang w:val="hr-HR"/>
        </w:rPr>
        <w:t xml:space="preserve"> </w:t>
      </w:r>
      <w:r w:rsidR="005725E3" w:rsidRPr="00CF0ECF">
        <w:rPr>
          <w:i/>
          <w:lang w:val="hr-HR"/>
        </w:rPr>
        <w:t xml:space="preserve">odlučiti </w:t>
      </w:r>
      <w:r w:rsidRPr="00CF0ECF">
        <w:rPr>
          <w:i/>
          <w:lang w:val="hr-HR"/>
        </w:rPr>
        <w:t xml:space="preserve">da se </w:t>
      </w:r>
      <w:r w:rsidR="005725E3" w:rsidRPr="00CF0ECF">
        <w:rPr>
          <w:i/>
          <w:lang w:val="hr-HR"/>
        </w:rPr>
        <w:t xml:space="preserve">njihovi </w:t>
      </w:r>
      <w:r w:rsidRPr="00CF0ECF">
        <w:rPr>
          <w:i/>
          <w:lang w:val="hr-HR"/>
        </w:rPr>
        <w:t>rezultati</w:t>
      </w:r>
      <w:r w:rsidR="005725E3" w:rsidRPr="00CF0ECF">
        <w:rPr>
          <w:i/>
          <w:lang w:val="hr-HR"/>
        </w:rPr>
        <w:t xml:space="preserve"> upisani u ljetnom roku </w:t>
      </w:r>
      <w:r w:rsidRPr="00CF0ECF">
        <w:rPr>
          <w:i/>
          <w:lang w:val="hr-HR"/>
        </w:rPr>
        <w:t xml:space="preserve">automatski </w:t>
      </w:r>
      <w:r w:rsidR="005725E3" w:rsidRPr="00CF0ECF">
        <w:rPr>
          <w:i/>
          <w:lang w:val="hr-HR"/>
        </w:rPr>
        <w:t xml:space="preserve">prebace </w:t>
      </w:r>
      <w:r w:rsidRPr="00CF0ECF">
        <w:rPr>
          <w:i/>
          <w:lang w:val="hr-HR"/>
        </w:rPr>
        <w:t>u jesenski rok.</w:t>
      </w:r>
    </w:p>
    <w:p w14:paraId="4D4689D1" w14:textId="77777777" w:rsidR="006703D3" w:rsidRPr="00CF0ECF" w:rsidRDefault="006703D3" w:rsidP="005725E3">
      <w:pPr>
        <w:contextualSpacing/>
        <w:rPr>
          <w:b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4565"/>
        <w:gridCol w:w="6225"/>
      </w:tblGrid>
      <w:tr w:rsidR="00F0147F" w:rsidRPr="00CF0ECF" w14:paraId="41977F20" w14:textId="77777777" w:rsidTr="00F0147F">
        <w:trPr>
          <w:trHeight w:val="476"/>
        </w:trPr>
        <w:tc>
          <w:tcPr>
            <w:tcW w:w="4644" w:type="dxa"/>
            <w:shd w:val="clear" w:color="auto" w:fill="F2F2F2"/>
            <w:vAlign w:val="center"/>
          </w:tcPr>
          <w:p w14:paraId="2621F1E4" w14:textId="77777777" w:rsidR="00F0147F" w:rsidRPr="00CF0ECF" w:rsidRDefault="00F0147F" w:rsidP="005725E3">
            <w:pPr>
              <w:spacing w:after="0" w:line="240" w:lineRule="auto"/>
              <w:contextualSpacing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lastRenderedPageBreak/>
              <w:t>Ukupni bodovni prag na razredbenog postupku*</w:t>
            </w:r>
          </w:p>
        </w:tc>
        <w:tc>
          <w:tcPr>
            <w:tcW w:w="6372" w:type="dxa"/>
            <w:shd w:val="clear" w:color="auto" w:fill="FFFFFF"/>
            <w:vAlign w:val="center"/>
          </w:tcPr>
          <w:p w14:paraId="7F497EEE" w14:textId="77777777" w:rsidR="00F0147F" w:rsidRPr="00CF0ECF" w:rsidRDefault="00F0147F" w:rsidP="005725E3">
            <w:pPr>
              <w:spacing w:after="0" w:line="240" w:lineRule="auto"/>
              <w:contextualSpacing/>
              <w:rPr>
                <w:b/>
                <w:lang w:val="hr-HR"/>
              </w:rPr>
            </w:pPr>
          </w:p>
        </w:tc>
      </w:tr>
    </w:tbl>
    <w:p w14:paraId="6BF4C278" w14:textId="77777777" w:rsidR="00F0147F" w:rsidRPr="00CF0ECF" w:rsidRDefault="00F0147F" w:rsidP="001D5937">
      <w:pPr>
        <w:spacing w:line="240" w:lineRule="auto"/>
        <w:rPr>
          <w:i/>
          <w:lang w:val="hr-HR"/>
        </w:rPr>
      </w:pPr>
      <w:r w:rsidRPr="00CF0ECF">
        <w:rPr>
          <w:i/>
          <w:lang w:val="hr-HR"/>
        </w:rPr>
        <w:t xml:space="preserve">*Visoko učilište može odrediti minimalan broj bodova koji je potrebno ostvariti na temelju </w:t>
      </w:r>
      <w:r w:rsidR="00406BDF" w:rsidRPr="00CF0ECF">
        <w:rPr>
          <w:i/>
          <w:lang w:val="hr-HR"/>
        </w:rPr>
        <w:t>svih parametra vrednovanja.</w:t>
      </w:r>
    </w:p>
    <w:p w14:paraId="27D55940" w14:textId="77777777" w:rsidR="00406BDF" w:rsidRPr="00CF0ECF" w:rsidRDefault="00406BDF" w:rsidP="001D5937">
      <w:pPr>
        <w:spacing w:line="240" w:lineRule="auto"/>
        <w:rPr>
          <w:i/>
          <w:lang w:val="hr-HR"/>
        </w:rPr>
      </w:pPr>
    </w:p>
    <w:p w14:paraId="3ECDB634" w14:textId="77777777" w:rsidR="00495DC0" w:rsidRPr="00CF0ECF" w:rsidRDefault="00495DC0" w:rsidP="00073F17">
      <w:pPr>
        <w:rPr>
          <w:b/>
          <w:lang w:val="hr-HR"/>
        </w:rPr>
      </w:pPr>
      <w:r w:rsidRPr="00CF0ECF">
        <w:rPr>
          <w:b/>
          <w:lang w:val="hr-HR"/>
        </w:rPr>
        <w:t>REZULTATI NATJECANJA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075"/>
        <w:gridCol w:w="2083"/>
        <w:gridCol w:w="1589"/>
        <w:gridCol w:w="1609"/>
        <w:gridCol w:w="1608"/>
        <w:gridCol w:w="1826"/>
      </w:tblGrid>
      <w:tr w:rsidR="00010E96" w:rsidRPr="00CF0ECF" w14:paraId="0AAAE410" w14:textId="77777777" w:rsidTr="005725E3">
        <w:trPr>
          <w:trHeight w:val="476"/>
        </w:trPr>
        <w:tc>
          <w:tcPr>
            <w:tcW w:w="2146" w:type="dxa"/>
            <w:shd w:val="clear" w:color="auto" w:fill="F2F2F2"/>
            <w:vAlign w:val="center"/>
          </w:tcPr>
          <w:p w14:paraId="74D3CD71" w14:textId="77777777" w:rsidR="00495DC0" w:rsidRPr="00CF0ECF" w:rsidRDefault="00495DC0" w:rsidP="00C56005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Kategorija</w:t>
            </w:r>
            <w:r w:rsidR="00010E96" w:rsidRPr="00CF0ECF">
              <w:rPr>
                <w:b/>
                <w:lang w:val="hr-HR"/>
              </w:rPr>
              <w:t>*</w:t>
            </w:r>
          </w:p>
        </w:tc>
        <w:tc>
          <w:tcPr>
            <w:tcW w:w="2150" w:type="dxa"/>
            <w:shd w:val="clear" w:color="auto" w:fill="F2F2F2"/>
            <w:vAlign w:val="center"/>
          </w:tcPr>
          <w:p w14:paraId="7C7D5F1C" w14:textId="77777777" w:rsidR="00495DC0" w:rsidRPr="00CF0ECF" w:rsidRDefault="00495DC0" w:rsidP="00C56005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Disciplina</w:t>
            </w:r>
            <w:r w:rsidR="00010E96" w:rsidRPr="00CF0ECF">
              <w:rPr>
                <w:b/>
                <w:lang w:val="hr-HR"/>
              </w:rPr>
              <w:t>**</w:t>
            </w:r>
          </w:p>
        </w:tc>
        <w:tc>
          <w:tcPr>
            <w:tcW w:w="1625" w:type="dxa"/>
            <w:shd w:val="clear" w:color="auto" w:fill="F2F2F2"/>
            <w:vAlign w:val="center"/>
          </w:tcPr>
          <w:p w14:paraId="70B6A723" w14:textId="77777777" w:rsidR="00495DC0" w:rsidRPr="00CF0ECF" w:rsidRDefault="00010E96" w:rsidP="006F15F2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Razred***</w:t>
            </w:r>
          </w:p>
        </w:tc>
        <w:tc>
          <w:tcPr>
            <w:tcW w:w="1635" w:type="dxa"/>
            <w:shd w:val="clear" w:color="auto" w:fill="F2F2F2"/>
            <w:vAlign w:val="center"/>
          </w:tcPr>
          <w:p w14:paraId="2A36CE32" w14:textId="77777777" w:rsidR="00495DC0" w:rsidRPr="00CF0ECF" w:rsidRDefault="00010E96" w:rsidP="00010E96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Plasman***</w:t>
            </w:r>
          </w:p>
        </w:tc>
        <w:tc>
          <w:tcPr>
            <w:tcW w:w="1634" w:type="dxa"/>
            <w:shd w:val="clear" w:color="auto" w:fill="F2F2F2"/>
            <w:vAlign w:val="center"/>
          </w:tcPr>
          <w:p w14:paraId="13911DF9" w14:textId="77777777" w:rsidR="00495DC0" w:rsidRPr="00CF0ECF" w:rsidRDefault="00010E96" w:rsidP="00010E96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Nagrada***</w:t>
            </w:r>
          </w:p>
        </w:tc>
        <w:tc>
          <w:tcPr>
            <w:tcW w:w="1826" w:type="dxa"/>
            <w:shd w:val="clear" w:color="auto" w:fill="F2F2F2"/>
            <w:vAlign w:val="center"/>
          </w:tcPr>
          <w:p w14:paraId="413789B6" w14:textId="77777777" w:rsidR="00495DC0" w:rsidRPr="00CF0ECF" w:rsidRDefault="00495DC0" w:rsidP="00C56005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Vrednovanje</w:t>
            </w:r>
            <w:r w:rsidR="00E65B1D" w:rsidRPr="00CF0ECF">
              <w:rPr>
                <w:b/>
                <w:lang w:val="hr-HR"/>
              </w:rPr>
              <w:t>****</w:t>
            </w:r>
          </w:p>
        </w:tc>
      </w:tr>
      <w:tr w:rsidR="00010E96" w:rsidRPr="00CF0ECF" w14:paraId="2960756E" w14:textId="77777777" w:rsidTr="005725E3">
        <w:trPr>
          <w:trHeight w:val="476"/>
        </w:trPr>
        <w:tc>
          <w:tcPr>
            <w:tcW w:w="2146" w:type="dxa"/>
            <w:shd w:val="clear" w:color="auto" w:fill="auto"/>
            <w:vAlign w:val="center"/>
          </w:tcPr>
          <w:p w14:paraId="58FBDE3A" w14:textId="77777777" w:rsidR="00495DC0" w:rsidRPr="00CF0ECF" w:rsidRDefault="00495DC0" w:rsidP="00C56005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51893B8C" w14:textId="77777777" w:rsidR="00495DC0" w:rsidRPr="00CF0ECF" w:rsidRDefault="00495DC0" w:rsidP="00C56005">
            <w:pPr>
              <w:spacing w:after="0" w:line="240" w:lineRule="auto"/>
              <w:rPr>
                <w:b/>
                <w:lang w:val="hr-HR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18BE59F4" w14:textId="77777777" w:rsidR="00495DC0" w:rsidRPr="00CF0ECF" w:rsidRDefault="00495DC0" w:rsidP="00C56005">
            <w:pPr>
              <w:spacing w:after="0" w:line="240" w:lineRule="auto"/>
              <w:rPr>
                <w:b/>
                <w:lang w:val="hr-HR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598DB54A" w14:textId="77777777" w:rsidR="00495DC0" w:rsidRPr="00CF0ECF" w:rsidRDefault="00495DC0" w:rsidP="00C56005">
            <w:pPr>
              <w:spacing w:after="0" w:line="240" w:lineRule="auto"/>
              <w:rPr>
                <w:b/>
                <w:lang w:val="hr-H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2C70B4F2" w14:textId="77777777" w:rsidR="00495DC0" w:rsidRPr="00CF0ECF" w:rsidRDefault="00495DC0" w:rsidP="00C56005">
            <w:pPr>
              <w:spacing w:after="0" w:line="240" w:lineRule="auto"/>
              <w:rPr>
                <w:b/>
                <w:lang w:val="hr-HR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7ADA7251" w14:textId="77777777" w:rsidR="00495DC0" w:rsidRPr="00CF0ECF" w:rsidRDefault="00495DC0" w:rsidP="00C56005">
            <w:pPr>
              <w:spacing w:after="0" w:line="240" w:lineRule="auto"/>
              <w:rPr>
                <w:b/>
                <w:lang w:val="hr-HR"/>
              </w:rPr>
            </w:pPr>
          </w:p>
        </w:tc>
      </w:tr>
    </w:tbl>
    <w:p w14:paraId="7485B4EE" w14:textId="77777777" w:rsidR="00565FE6" w:rsidRPr="00CF0ECF" w:rsidRDefault="00495DC0" w:rsidP="00DF7862">
      <w:pPr>
        <w:spacing w:line="240" w:lineRule="auto"/>
        <w:contextualSpacing/>
        <w:rPr>
          <w:i/>
          <w:lang w:val="hr-HR"/>
        </w:rPr>
      </w:pPr>
      <w:r w:rsidRPr="00CF0ECF">
        <w:rPr>
          <w:i/>
          <w:lang w:val="hr-HR"/>
        </w:rPr>
        <w:t>*</w:t>
      </w:r>
      <w:r w:rsidR="001B0D73" w:rsidRPr="00CF0ECF">
        <w:rPr>
          <w:i/>
          <w:lang w:val="hr-HR"/>
        </w:rPr>
        <w:t>N</w:t>
      </w:r>
      <w:r w:rsidRPr="00CF0ECF">
        <w:rPr>
          <w:i/>
          <w:lang w:val="hr-HR"/>
        </w:rPr>
        <w:t xml:space="preserve">avesti na koju se kategoriju natjecanje odnosi </w:t>
      </w:r>
      <w:r w:rsidR="001B0D73" w:rsidRPr="00CF0ECF">
        <w:rPr>
          <w:i/>
          <w:lang w:val="hr-HR"/>
        </w:rPr>
        <w:t>(npr. državno/međunarodno</w:t>
      </w:r>
      <w:r w:rsidR="00C51810" w:rsidRPr="00CF0ECF">
        <w:rPr>
          <w:i/>
          <w:lang w:val="hr-HR"/>
        </w:rPr>
        <w:t>/gradsko/županijsko</w:t>
      </w:r>
      <w:r w:rsidR="001B0D73" w:rsidRPr="00CF0ECF">
        <w:rPr>
          <w:i/>
          <w:lang w:val="hr-HR"/>
        </w:rPr>
        <w:t>).</w:t>
      </w:r>
    </w:p>
    <w:p w14:paraId="487B029A" w14:textId="77777777" w:rsidR="00E64F5F" w:rsidRPr="00CF0ECF" w:rsidRDefault="00495DC0" w:rsidP="00DF7862">
      <w:pPr>
        <w:spacing w:line="240" w:lineRule="auto"/>
        <w:contextualSpacing/>
        <w:rPr>
          <w:i/>
          <w:lang w:val="hr-HR"/>
        </w:rPr>
      </w:pPr>
      <w:r w:rsidRPr="00CF0ECF">
        <w:rPr>
          <w:i/>
          <w:lang w:val="hr-HR"/>
        </w:rPr>
        <w:t>**</w:t>
      </w:r>
      <w:r w:rsidR="001B0D73" w:rsidRPr="00CF0ECF">
        <w:rPr>
          <w:i/>
          <w:lang w:val="hr-HR"/>
        </w:rPr>
        <w:t>U</w:t>
      </w:r>
      <w:r w:rsidR="00CB05A6" w:rsidRPr="00CF0ECF">
        <w:rPr>
          <w:i/>
          <w:lang w:val="hr-HR"/>
        </w:rPr>
        <w:t>pisati disciplinu natjecanja (npr. Matematika)</w:t>
      </w:r>
      <w:r w:rsidR="001B0D73" w:rsidRPr="00CF0ECF">
        <w:rPr>
          <w:i/>
          <w:lang w:val="hr-HR"/>
        </w:rPr>
        <w:t>.</w:t>
      </w:r>
    </w:p>
    <w:p w14:paraId="321F9667" w14:textId="77777777" w:rsidR="001B0D73" w:rsidRPr="00CF0ECF" w:rsidRDefault="00CB05A6" w:rsidP="00DF7862">
      <w:pPr>
        <w:spacing w:line="240" w:lineRule="auto"/>
        <w:contextualSpacing/>
        <w:rPr>
          <w:i/>
          <w:lang w:val="hr-HR"/>
        </w:rPr>
      </w:pPr>
      <w:r w:rsidRPr="00CF0ECF">
        <w:rPr>
          <w:i/>
          <w:lang w:val="hr-HR"/>
        </w:rPr>
        <w:t>***</w:t>
      </w:r>
      <w:r w:rsidR="00E64F5F" w:rsidRPr="00CF0ECF">
        <w:rPr>
          <w:i/>
          <w:lang w:val="hr-HR"/>
        </w:rPr>
        <w:t xml:space="preserve"> </w:t>
      </w:r>
      <w:r w:rsidR="006F15F2" w:rsidRPr="00CF0ECF">
        <w:rPr>
          <w:i/>
          <w:lang w:val="hr-HR"/>
        </w:rPr>
        <w:t>U</w:t>
      </w:r>
      <w:r w:rsidR="00E64F5F" w:rsidRPr="00CF0ECF">
        <w:rPr>
          <w:i/>
          <w:lang w:val="hr-HR"/>
        </w:rPr>
        <w:t>pisati od kojeg do kojeg razre</w:t>
      </w:r>
      <w:r w:rsidR="006F15F2" w:rsidRPr="00CF0ECF">
        <w:rPr>
          <w:i/>
          <w:lang w:val="hr-HR"/>
        </w:rPr>
        <w:t>da; ako je potrebno navesti</w:t>
      </w:r>
      <w:r w:rsidR="001B0D73" w:rsidRPr="00CF0ECF">
        <w:rPr>
          <w:i/>
          <w:lang w:val="hr-HR"/>
        </w:rPr>
        <w:t xml:space="preserve"> osvojeno mjesto</w:t>
      </w:r>
      <w:r w:rsidR="00010E96" w:rsidRPr="00CF0ECF">
        <w:rPr>
          <w:i/>
          <w:lang w:val="hr-HR"/>
        </w:rPr>
        <w:t xml:space="preserve"> (od-do)</w:t>
      </w:r>
      <w:r w:rsidR="001B0D73" w:rsidRPr="00CF0ECF">
        <w:rPr>
          <w:i/>
          <w:lang w:val="hr-HR"/>
        </w:rPr>
        <w:t xml:space="preserve"> i nagradu</w:t>
      </w:r>
      <w:r w:rsidR="00E65B1D" w:rsidRPr="00CF0ECF">
        <w:rPr>
          <w:i/>
          <w:lang w:val="hr-HR"/>
        </w:rPr>
        <w:t xml:space="preserve"> </w:t>
      </w:r>
      <w:r w:rsidR="00010E96" w:rsidRPr="00CF0ECF">
        <w:rPr>
          <w:i/>
          <w:lang w:val="hr-HR"/>
        </w:rPr>
        <w:t>(od-do)</w:t>
      </w:r>
      <w:r w:rsidR="001D5937" w:rsidRPr="00CF0ECF">
        <w:rPr>
          <w:i/>
          <w:lang w:val="hr-HR"/>
        </w:rPr>
        <w:t>.</w:t>
      </w:r>
    </w:p>
    <w:p w14:paraId="00D9B9B3" w14:textId="77777777" w:rsidR="00E64F5F" w:rsidRPr="00CF0ECF" w:rsidRDefault="00E64F5F" w:rsidP="00DF7862">
      <w:pPr>
        <w:spacing w:line="240" w:lineRule="auto"/>
        <w:contextualSpacing/>
        <w:rPr>
          <w:i/>
          <w:lang w:val="hr-HR"/>
        </w:rPr>
      </w:pPr>
      <w:r w:rsidRPr="00CF0ECF">
        <w:rPr>
          <w:i/>
          <w:lang w:val="hr-HR"/>
        </w:rPr>
        <w:t>****</w:t>
      </w:r>
      <w:r w:rsidR="001B0D73" w:rsidRPr="00CF0ECF">
        <w:rPr>
          <w:i/>
          <w:lang w:val="hr-HR"/>
        </w:rPr>
        <w:t>Upisati postotak vrednovanja za rezultat natjecanja.</w:t>
      </w:r>
    </w:p>
    <w:p w14:paraId="3BB5B80F" w14:textId="77777777" w:rsidR="00E64F5F" w:rsidRPr="00CF0ECF" w:rsidRDefault="00E64F5F" w:rsidP="00E64F5F">
      <w:pPr>
        <w:contextualSpacing/>
        <w:rPr>
          <w:lang w:val="hr-HR"/>
        </w:rPr>
      </w:pPr>
    </w:p>
    <w:p w14:paraId="4562DB7C" w14:textId="77777777" w:rsidR="00BD5AE7" w:rsidRPr="00CF0ECF" w:rsidRDefault="00BD5AE7" w:rsidP="00BD5AE7">
      <w:pPr>
        <w:rPr>
          <w:b/>
          <w:lang w:val="hr-HR"/>
        </w:rPr>
      </w:pPr>
      <w:r w:rsidRPr="00CF0ECF">
        <w:rPr>
          <w:b/>
          <w:lang w:val="hr-HR"/>
        </w:rPr>
        <w:t>KATEGORIJA SPORTAŠA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589"/>
        <w:gridCol w:w="3589"/>
        <w:gridCol w:w="3612"/>
      </w:tblGrid>
      <w:tr w:rsidR="00BD5AE7" w:rsidRPr="00CF0ECF" w14:paraId="433A10B4" w14:textId="77777777" w:rsidTr="00B21862">
        <w:trPr>
          <w:trHeight w:val="503"/>
        </w:trPr>
        <w:tc>
          <w:tcPr>
            <w:tcW w:w="3658" w:type="dxa"/>
            <w:shd w:val="clear" w:color="auto" w:fill="F2F2F2"/>
            <w:vAlign w:val="center"/>
          </w:tcPr>
          <w:p w14:paraId="7C8B06A6" w14:textId="77777777" w:rsidR="00BD5AE7" w:rsidRPr="00CF0ECF" w:rsidRDefault="00BD5AE7" w:rsidP="000962A5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Od*</w:t>
            </w:r>
          </w:p>
        </w:tc>
        <w:tc>
          <w:tcPr>
            <w:tcW w:w="3658" w:type="dxa"/>
            <w:shd w:val="clear" w:color="auto" w:fill="F2F2F2"/>
            <w:vAlign w:val="center"/>
          </w:tcPr>
          <w:p w14:paraId="7C8B1001" w14:textId="77777777" w:rsidR="00BD5AE7" w:rsidRPr="00CF0ECF" w:rsidRDefault="00BD5AE7" w:rsidP="000962A5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Do*</w:t>
            </w:r>
          </w:p>
        </w:tc>
        <w:tc>
          <w:tcPr>
            <w:tcW w:w="3658" w:type="dxa"/>
            <w:shd w:val="clear" w:color="auto" w:fill="F2F2F2"/>
            <w:vAlign w:val="center"/>
          </w:tcPr>
          <w:p w14:paraId="7DF1E062" w14:textId="77777777" w:rsidR="00BD5AE7" w:rsidRPr="00CF0ECF" w:rsidRDefault="00BD5AE7" w:rsidP="000962A5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Vrednovanje</w:t>
            </w:r>
            <w:r w:rsidR="00E65B1D" w:rsidRPr="00CF0ECF">
              <w:rPr>
                <w:b/>
                <w:lang w:val="hr-HR"/>
              </w:rPr>
              <w:t>**</w:t>
            </w:r>
          </w:p>
        </w:tc>
      </w:tr>
      <w:tr w:rsidR="00BD5AE7" w:rsidRPr="00CF0ECF" w14:paraId="62AD8095" w14:textId="77777777" w:rsidTr="00B21862">
        <w:trPr>
          <w:trHeight w:val="503"/>
        </w:trPr>
        <w:tc>
          <w:tcPr>
            <w:tcW w:w="3658" w:type="dxa"/>
            <w:shd w:val="clear" w:color="auto" w:fill="auto"/>
            <w:vAlign w:val="center"/>
          </w:tcPr>
          <w:p w14:paraId="259FA208" w14:textId="77777777" w:rsidR="00BD5AE7" w:rsidRPr="00CF0ECF" w:rsidRDefault="00BD5AE7" w:rsidP="000962A5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7817E22C" w14:textId="77777777" w:rsidR="00BD5AE7" w:rsidRPr="00CF0ECF" w:rsidRDefault="00BD5AE7" w:rsidP="000962A5">
            <w:pPr>
              <w:spacing w:after="0" w:line="240" w:lineRule="auto"/>
              <w:rPr>
                <w:b/>
                <w:lang w:val="hr-HR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474CA6F3" w14:textId="77777777" w:rsidR="00BD5AE7" w:rsidRPr="00CF0ECF" w:rsidRDefault="00BD5AE7" w:rsidP="000962A5">
            <w:pPr>
              <w:spacing w:after="0" w:line="240" w:lineRule="auto"/>
              <w:rPr>
                <w:b/>
                <w:lang w:val="hr-HR"/>
              </w:rPr>
            </w:pPr>
          </w:p>
        </w:tc>
      </w:tr>
    </w:tbl>
    <w:p w14:paraId="352AB8D5" w14:textId="77777777" w:rsidR="00BD5AE7" w:rsidRPr="00CF0ECF" w:rsidRDefault="00BD5AE7" w:rsidP="00BD5AE7">
      <w:pPr>
        <w:spacing w:line="240" w:lineRule="auto"/>
        <w:contextualSpacing/>
        <w:rPr>
          <w:i/>
          <w:lang w:val="hr-HR"/>
        </w:rPr>
      </w:pPr>
      <w:r w:rsidRPr="00CF0ECF">
        <w:rPr>
          <w:i/>
          <w:lang w:val="hr-HR"/>
        </w:rPr>
        <w:t>*Navesti koja se kategorija vrednuje (od-do)</w:t>
      </w:r>
      <w:r w:rsidR="001D5937" w:rsidRPr="00CF0ECF">
        <w:rPr>
          <w:i/>
          <w:lang w:val="hr-HR"/>
        </w:rPr>
        <w:t>.</w:t>
      </w:r>
    </w:p>
    <w:p w14:paraId="4301A203" w14:textId="77777777" w:rsidR="00CB05A6" w:rsidRPr="00CF0ECF" w:rsidRDefault="00BD5AE7" w:rsidP="00BD5AE7">
      <w:pPr>
        <w:spacing w:line="240" w:lineRule="auto"/>
        <w:contextualSpacing/>
        <w:rPr>
          <w:i/>
          <w:lang w:val="hr-HR"/>
        </w:rPr>
      </w:pPr>
      <w:r w:rsidRPr="00CF0ECF">
        <w:rPr>
          <w:i/>
          <w:lang w:val="hr-HR"/>
        </w:rPr>
        <w:t xml:space="preserve">**Upisati postotak </w:t>
      </w:r>
      <w:r w:rsidR="00504B61" w:rsidRPr="00CF0ECF">
        <w:rPr>
          <w:i/>
          <w:lang w:val="hr-HR"/>
        </w:rPr>
        <w:t>vrednovanja pojedinih kategorija</w:t>
      </w:r>
      <w:r w:rsidR="001D5937" w:rsidRPr="00CF0ECF">
        <w:rPr>
          <w:i/>
          <w:lang w:val="hr-HR"/>
        </w:rPr>
        <w:t>.</w:t>
      </w:r>
    </w:p>
    <w:p w14:paraId="30B136BD" w14:textId="77777777" w:rsidR="00AE5137" w:rsidRPr="00CF0ECF" w:rsidRDefault="00AE5137" w:rsidP="00BD5AE7">
      <w:pPr>
        <w:spacing w:line="240" w:lineRule="auto"/>
        <w:contextualSpacing/>
        <w:rPr>
          <w:i/>
          <w:color w:val="FF0000"/>
          <w:lang w:val="hr-HR"/>
        </w:rPr>
      </w:pPr>
    </w:p>
    <w:p w14:paraId="198DCED9" w14:textId="77777777" w:rsidR="00AE5137" w:rsidRPr="00CF0ECF" w:rsidRDefault="00AE5137" w:rsidP="00AE5137">
      <w:pPr>
        <w:rPr>
          <w:b/>
          <w:lang w:val="hr-HR"/>
        </w:rPr>
      </w:pPr>
      <w:r w:rsidRPr="00CF0ECF">
        <w:rPr>
          <w:b/>
          <w:lang w:val="hr-HR"/>
        </w:rPr>
        <w:t>DRUGA POSEBNA POSTIGNUĆA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338"/>
        <w:gridCol w:w="3685"/>
      </w:tblGrid>
      <w:tr w:rsidR="00405319" w:rsidRPr="00CF0ECF" w14:paraId="42F05BF0" w14:textId="77777777" w:rsidTr="007966A7">
        <w:trPr>
          <w:trHeight w:val="503"/>
        </w:trPr>
        <w:tc>
          <w:tcPr>
            <w:tcW w:w="7338" w:type="dxa"/>
            <w:shd w:val="clear" w:color="auto" w:fill="F2F2F2"/>
            <w:vAlign w:val="center"/>
          </w:tcPr>
          <w:p w14:paraId="70451AAB" w14:textId="77777777" w:rsidR="00AE5137" w:rsidRPr="00CF0ECF" w:rsidRDefault="00AE5137" w:rsidP="00F86630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Naziv*</w:t>
            </w:r>
          </w:p>
        </w:tc>
        <w:tc>
          <w:tcPr>
            <w:tcW w:w="3685" w:type="dxa"/>
            <w:shd w:val="clear" w:color="auto" w:fill="F2F2F2"/>
            <w:vAlign w:val="center"/>
          </w:tcPr>
          <w:p w14:paraId="261D0909" w14:textId="77777777" w:rsidR="00AE5137" w:rsidRPr="00CF0ECF" w:rsidRDefault="00AE5137" w:rsidP="00F86630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Vrednovanje**</w:t>
            </w:r>
          </w:p>
        </w:tc>
      </w:tr>
      <w:tr w:rsidR="00405319" w:rsidRPr="00CF0ECF" w14:paraId="79B3A7E7" w14:textId="77777777" w:rsidTr="007966A7">
        <w:trPr>
          <w:trHeight w:val="503"/>
        </w:trPr>
        <w:tc>
          <w:tcPr>
            <w:tcW w:w="7338" w:type="dxa"/>
            <w:shd w:val="clear" w:color="auto" w:fill="auto"/>
            <w:vAlign w:val="center"/>
          </w:tcPr>
          <w:p w14:paraId="1A03CC79" w14:textId="77777777" w:rsidR="00AE5137" w:rsidRPr="00CF0ECF" w:rsidRDefault="00AE5137" w:rsidP="00F86630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EC7FFF9" w14:textId="77777777" w:rsidR="00AE5137" w:rsidRPr="00CF0ECF" w:rsidRDefault="00AE5137" w:rsidP="00F86630">
            <w:pPr>
              <w:spacing w:after="0" w:line="240" w:lineRule="auto"/>
              <w:rPr>
                <w:b/>
                <w:lang w:val="hr-HR"/>
              </w:rPr>
            </w:pPr>
          </w:p>
        </w:tc>
      </w:tr>
    </w:tbl>
    <w:p w14:paraId="7C3D4ED0" w14:textId="77777777" w:rsidR="00AE5137" w:rsidRPr="00CF0ECF" w:rsidRDefault="00AE5137" w:rsidP="00AE5137">
      <w:pPr>
        <w:spacing w:line="240" w:lineRule="auto"/>
        <w:contextualSpacing/>
        <w:rPr>
          <w:i/>
          <w:lang w:val="hr-HR"/>
        </w:rPr>
      </w:pPr>
      <w:r w:rsidRPr="00CF0ECF">
        <w:rPr>
          <w:i/>
          <w:lang w:val="hr-HR"/>
        </w:rPr>
        <w:t>*Visoko učilište može vrednovati i druga posebna postig</w:t>
      </w:r>
      <w:r w:rsidR="006B7697">
        <w:rPr>
          <w:i/>
          <w:lang w:val="hr-HR"/>
        </w:rPr>
        <w:t>n</w:t>
      </w:r>
      <w:r w:rsidRPr="00CF0ECF">
        <w:rPr>
          <w:i/>
          <w:lang w:val="hr-HR"/>
        </w:rPr>
        <w:t>uća kao n</w:t>
      </w:r>
      <w:r w:rsidR="007966A7" w:rsidRPr="00CF0ECF">
        <w:rPr>
          <w:i/>
          <w:lang w:val="hr-HR"/>
        </w:rPr>
        <w:t>pr. znanje trećeg stranog jezika, završena još jedna srednja škola i sl.)</w:t>
      </w:r>
    </w:p>
    <w:p w14:paraId="5705722E" w14:textId="77777777" w:rsidR="00AE5137" w:rsidRPr="00CF0ECF" w:rsidRDefault="00AE5137" w:rsidP="00AE5137">
      <w:pPr>
        <w:spacing w:line="240" w:lineRule="auto"/>
        <w:contextualSpacing/>
        <w:rPr>
          <w:i/>
          <w:lang w:val="hr-HR"/>
        </w:rPr>
      </w:pPr>
      <w:r w:rsidRPr="00CF0ECF">
        <w:rPr>
          <w:i/>
          <w:lang w:val="hr-HR"/>
        </w:rPr>
        <w:t xml:space="preserve">**Upisati postotak vrednovanja </w:t>
      </w:r>
      <w:r w:rsidR="007966A7" w:rsidRPr="00CF0ECF">
        <w:rPr>
          <w:i/>
          <w:lang w:val="hr-HR"/>
        </w:rPr>
        <w:t>posebnog postignuća</w:t>
      </w:r>
      <w:r w:rsidRPr="00CF0ECF">
        <w:rPr>
          <w:i/>
          <w:lang w:val="hr-HR"/>
        </w:rPr>
        <w:t>.</w:t>
      </w:r>
    </w:p>
    <w:p w14:paraId="06FA28DA" w14:textId="77777777" w:rsidR="00565FE6" w:rsidRPr="00CF0ECF" w:rsidRDefault="00565FE6" w:rsidP="00AE5137">
      <w:pPr>
        <w:ind w:left="-142"/>
        <w:rPr>
          <w:b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195"/>
        <w:gridCol w:w="3595"/>
      </w:tblGrid>
      <w:tr w:rsidR="00405319" w:rsidRPr="00CF0ECF" w14:paraId="7E266F29" w14:textId="77777777" w:rsidTr="00EE4094">
        <w:trPr>
          <w:trHeight w:val="476"/>
        </w:trPr>
        <w:tc>
          <w:tcPr>
            <w:tcW w:w="7338" w:type="dxa"/>
            <w:shd w:val="clear" w:color="auto" w:fill="F2F2F2"/>
            <w:vAlign w:val="center"/>
          </w:tcPr>
          <w:p w14:paraId="45FDFA61" w14:textId="77777777" w:rsidR="00EE4094" w:rsidRPr="00CF0ECF" w:rsidRDefault="00B1358A" w:rsidP="00B1358A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Maksimalan broj</w:t>
            </w:r>
            <w:r w:rsidR="00EE4094" w:rsidRPr="00CF0ECF">
              <w:rPr>
                <w:b/>
                <w:lang w:val="hr-HR"/>
              </w:rPr>
              <w:t xml:space="preserve"> bodova koji je moguće ostvariti kroz rezultate natjecanja, kategorije športaša i druga posebna postignuća</w:t>
            </w:r>
            <w:r w:rsidRPr="00CF0ECF">
              <w:rPr>
                <w:b/>
                <w:lang w:val="hr-HR"/>
              </w:rPr>
              <w:t>*</w:t>
            </w:r>
          </w:p>
        </w:tc>
        <w:tc>
          <w:tcPr>
            <w:tcW w:w="3678" w:type="dxa"/>
            <w:shd w:val="clear" w:color="auto" w:fill="FFFFFF"/>
            <w:vAlign w:val="center"/>
          </w:tcPr>
          <w:p w14:paraId="3B7B2425" w14:textId="77777777" w:rsidR="00EE4094" w:rsidRPr="00CF0ECF" w:rsidRDefault="00EE4094" w:rsidP="00F86630">
            <w:pPr>
              <w:spacing w:after="0" w:line="240" w:lineRule="auto"/>
              <w:rPr>
                <w:b/>
                <w:lang w:val="hr-HR"/>
              </w:rPr>
            </w:pPr>
          </w:p>
        </w:tc>
      </w:tr>
    </w:tbl>
    <w:p w14:paraId="2383824A" w14:textId="77777777" w:rsidR="00EE4094" w:rsidRPr="00CF0ECF" w:rsidRDefault="00EE4094" w:rsidP="00AE5137">
      <w:pPr>
        <w:ind w:left="-142"/>
        <w:rPr>
          <w:b/>
          <w:lang w:val="hr-HR"/>
        </w:rPr>
      </w:pPr>
      <w:r w:rsidRPr="00CF0ECF">
        <w:rPr>
          <w:i/>
          <w:lang w:val="hr-HR"/>
        </w:rPr>
        <w:t>*</w:t>
      </w:r>
      <w:r w:rsidR="00B1358A" w:rsidRPr="00CF0ECF">
        <w:rPr>
          <w:i/>
          <w:lang w:val="hr-HR"/>
        </w:rPr>
        <w:t>Ako je određen, upisati maksimalan broj bodova koje kandidat može ostvariti.</w:t>
      </w:r>
    </w:p>
    <w:p w14:paraId="072A173F" w14:textId="77777777" w:rsidR="003E51B5" w:rsidRPr="00CF0ECF" w:rsidRDefault="003E51B5" w:rsidP="003E51B5">
      <w:pPr>
        <w:rPr>
          <w:b/>
          <w:lang w:val="hr-HR"/>
        </w:rPr>
      </w:pPr>
      <w:r w:rsidRPr="00CF0ECF">
        <w:rPr>
          <w:b/>
          <w:lang w:val="hr-HR"/>
        </w:rPr>
        <w:t>UPISNE KVOTE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2977"/>
        <w:gridCol w:w="1559"/>
      </w:tblGrid>
      <w:tr w:rsidR="003E51B5" w:rsidRPr="00CF0ECF" w14:paraId="41FDAC5B" w14:textId="77777777" w:rsidTr="00F94429">
        <w:trPr>
          <w:trHeight w:val="476"/>
        </w:trPr>
        <w:tc>
          <w:tcPr>
            <w:tcW w:w="3369" w:type="dxa"/>
            <w:shd w:val="clear" w:color="auto" w:fill="F2F2F2"/>
            <w:vAlign w:val="center"/>
          </w:tcPr>
          <w:p w14:paraId="74CA6E80" w14:textId="77777777" w:rsidR="003E51B5" w:rsidRPr="00CF0ECF" w:rsidRDefault="003E51B5" w:rsidP="003E51B5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 xml:space="preserve">Državljani RH </w:t>
            </w:r>
          </w:p>
          <w:p w14:paraId="14FE218F" w14:textId="77777777" w:rsidR="003E51B5" w:rsidRPr="00CF0ECF" w:rsidRDefault="003E51B5" w:rsidP="003E51B5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(</w:t>
            </w:r>
            <w:r w:rsidR="00DB2F3E" w:rsidRPr="00CF0ECF">
              <w:rPr>
                <w:b/>
                <w:lang w:val="hr-HR"/>
              </w:rPr>
              <w:t xml:space="preserve">i </w:t>
            </w:r>
            <w:r w:rsidRPr="00CF0ECF">
              <w:rPr>
                <w:b/>
                <w:lang w:val="hr-HR"/>
              </w:rPr>
              <w:t>državljani ostalih EU zemalja)</w:t>
            </w:r>
          </w:p>
        </w:tc>
        <w:tc>
          <w:tcPr>
            <w:tcW w:w="2976" w:type="dxa"/>
            <w:shd w:val="clear" w:color="auto" w:fill="F2F2F2"/>
            <w:vAlign w:val="center"/>
          </w:tcPr>
          <w:p w14:paraId="745A2491" w14:textId="77777777" w:rsidR="003E51B5" w:rsidRPr="00CF0ECF" w:rsidRDefault="003E51B5" w:rsidP="00F94429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Strani državljani</w:t>
            </w:r>
            <w:r w:rsidR="00F94429" w:rsidRPr="00CF0ECF">
              <w:rPr>
                <w:b/>
                <w:lang w:val="hr-HR"/>
              </w:rPr>
              <w:t xml:space="preserve"> </w:t>
            </w:r>
            <w:r w:rsidRPr="00CF0ECF">
              <w:rPr>
                <w:b/>
                <w:lang w:val="hr-HR"/>
              </w:rPr>
              <w:t>(izvan EU)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4139C2AA" w14:textId="77777777" w:rsidR="003E51B5" w:rsidRPr="00CF0ECF" w:rsidRDefault="003E51B5" w:rsidP="000962A5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Kandidati iznad 24 godine*</w:t>
            </w:r>
          </w:p>
        </w:tc>
        <w:tc>
          <w:tcPr>
            <w:tcW w:w="1559" w:type="dxa"/>
            <w:shd w:val="clear" w:color="auto" w:fill="F2F2F2"/>
          </w:tcPr>
          <w:p w14:paraId="5FEDD47D" w14:textId="77777777" w:rsidR="003E51B5" w:rsidRPr="00CF0ECF" w:rsidRDefault="003E51B5" w:rsidP="000962A5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Ukupna upisna kvota</w:t>
            </w:r>
          </w:p>
        </w:tc>
      </w:tr>
      <w:tr w:rsidR="003E51B5" w:rsidRPr="00CF0ECF" w14:paraId="390A7A66" w14:textId="77777777" w:rsidTr="00F94429">
        <w:trPr>
          <w:trHeight w:val="476"/>
        </w:trPr>
        <w:tc>
          <w:tcPr>
            <w:tcW w:w="3369" w:type="dxa"/>
            <w:shd w:val="clear" w:color="auto" w:fill="auto"/>
            <w:vAlign w:val="center"/>
          </w:tcPr>
          <w:p w14:paraId="3BC9FCF2" w14:textId="77777777" w:rsidR="003E51B5" w:rsidRPr="00CF0ECF" w:rsidRDefault="003E51B5" w:rsidP="000962A5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EF99A3E" w14:textId="77777777" w:rsidR="003E51B5" w:rsidRPr="00CF0ECF" w:rsidRDefault="003E51B5" w:rsidP="000962A5">
            <w:pPr>
              <w:spacing w:after="0" w:line="240" w:lineRule="auto"/>
              <w:rPr>
                <w:b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89F1D8E" w14:textId="77777777" w:rsidR="003E51B5" w:rsidRPr="00CF0ECF" w:rsidRDefault="003E51B5" w:rsidP="000962A5">
            <w:pPr>
              <w:spacing w:after="0" w:line="240" w:lineRule="auto"/>
              <w:rPr>
                <w:b/>
                <w:lang w:val="hr-HR"/>
              </w:rPr>
            </w:pPr>
          </w:p>
        </w:tc>
        <w:tc>
          <w:tcPr>
            <w:tcW w:w="1559" w:type="dxa"/>
          </w:tcPr>
          <w:p w14:paraId="6B3DB30A" w14:textId="77777777" w:rsidR="003E51B5" w:rsidRPr="00CF0ECF" w:rsidRDefault="003E51B5" w:rsidP="000962A5">
            <w:pPr>
              <w:spacing w:after="0" w:line="240" w:lineRule="auto"/>
              <w:rPr>
                <w:b/>
                <w:lang w:val="hr-HR"/>
              </w:rPr>
            </w:pPr>
          </w:p>
        </w:tc>
      </w:tr>
    </w:tbl>
    <w:p w14:paraId="620666F5" w14:textId="77777777" w:rsidR="003E51B5" w:rsidRPr="00CF0ECF" w:rsidRDefault="003E51B5" w:rsidP="001D5937">
      <w:pPr>
        <w:spacing w:line="240" w:lineRule="auto"/>
        <w:contextualSpacing/>
        <w:rPr>
          <w:i/>
          <w:lang w:val="hr-HR"/>
        </w:rPr>
      </w:pPr>
      <w:r w:rsidRPr="00CF0ECF">
        <w:rPr>
          <w:i/>
          <w:lang w:val="hr-HR"/>
        </w:rPr>
        <w:t>*</w:t>
      </w:r>
      <w:r w:rsidR="00126480" w:rsidRPr="00CF0ECF">
        <w:rPr>
          <w:i/>
          <w:lang w:val="hr-HR"/>
        </w:rPr>
        <w:t xml:space="preserve">Visoko učilište može odrediti posebnu kvotu i posebne uvjete upisa za kandidate starije od 24 godine te za njih provesti zaseban upisni postupak izvan NISpVU sustava. Uvjete upisa za te kandidate nije potrebno dostavljati Središnjem prijavnom uredu. U slučaju nepopunjavanja kvote za kandidate iznad 24 godine, može se povećati kvota za redovite pristupnike koji studij prijavljuju putem </w:t>
      </w:r>
      <w:r w:rsidR="003B5BD6" w:rsidRPr="00CF0ECF">
        <w:rPr>
          <w:i/>
          <w:lang w:val="hr-HR"/>
        </w:rPr>
        <w:t>NISpVU sustava</w:t>
      </w:r>
      <w:r w:rsidR="00126480" w:rsidRPr="00CF0ECF">
        <w:rPr>
          <w:i/>
          <w:lang w:val="hr-HR"/>
        </w:rPr>
        <w:t>.</w:t>
      </w:r>
    </w:p>
    <w:p w14:paraId="2AA89EEB" w14:textId="77777777" w:rsidR="00F96594" w:rsidRPr="00CF0ECF" w:rsidRDefault="00F96594" w:rsidP="003E51B5">
      <w:pPr>
        <w:spacing w:line="240" w:lineRule="auto"/>
        <w:contextualSpacing/>
        <w:rPr>
          <w:i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671"/>
        <w:gridCol w:w="5119"/>
      </w:tblGrid>
      <w:tr w:rsidR="00F96594" w:rsidRPr="00CF0ECF" w14:paraId="76E56605" w14:textId="77777777" w:rsidTr="000962A5">
        <w:trPr>
          <w:trHeight w:val="476"/>
        </w:trPr>
        <w:tc>
          <w:tcPr>
            <w:tcW w:w="5778" w:type="dxa"/>
            <w:shd w:val="clear" w:color="auto" w:fill="F2F2F2"/>
            <w:vAlign w:val="center"/>
          </w:tcPr>
          <w:p w14:paraId="21E57603" w14:textId="77777777" w:rsidR="00F96594" w:rsidRPr="00CF0ECF" w:rsidRDefault="00F96594" w:rsidP="000962A5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Proširivanje kvote za državljane RH slobodnim mjestima na listi za strane državljane* (da/ne)</w:t>
            </w:r>
          </w:p>
        </w:tc>
        <w:tc>
          <w:tcPr>
            <w:tcW w:w="5238" w:type="dxa"/>
            <w:shd w:val="clear" w:color="auto" w:fill="FFFFFF"/>
            <w:vAlign w:val="center"/>
          </w:tcPr>
          <w:p w14:paraId="7AED265B" w14:textId="77777777" w:rsidR="00F96594" w:rsidRPr="00CF0ECF" w:rsidRDefault="00F96594" w:rsidP="000962A5">
            <w:pPr>
              <w:spacing w:after="0" w:line="240" w:lineRule="auto"/>
              <w:rPr>
                <w:b/>
                <w:lang w:val="hr-HR"/>
              </w:rPr>
            </w:pPr>
          </w:p>
        </w:tc>
      </w:tr>
    </w:tbl>
    <w:p w14:paraId="5987BC7C" w14:textId="77777777" w:rsidR="00577966" w:rsidRPr="002B590F" w:rsidRDefault="00F96594" w:rsidP="002B590F">
      <w:pPr>
        <w:spacing w:line="240" w:lineRule="auto"/>
        <w:contextualSpacing/>
        <w:rPr>
          <w:i/>
          <w:lang w:val="hr-HR"/>
        </w:rPr>
      </w:pPr>
      <w:r w:rsidRPr="00CF0ECF">
        <w:rPr>
          <w:i/>
          <w:lang w:val="hr-HR"/>
        </w:rPr>
        <w:lastRenderedPageBreak/>
        <w:t>*U NISpVU sustavu moguće je postaviti opciju da se prilikom objave konačnih rang lista slobodna  mjesta predviđena za strane državljane automatski prebace u kvotu za državljane RH</w:t>
      </w:r>
      <w:r w:rsidR="005824CE" w:rsidRPr="00CF0ECF">
        <w:rPr>
          <w:i/>
          <w:lang w:val="hr-HR"/>
        </w:rPr>
        <w:t>.</w:t>
      </w:r>
    </w:p>
    <w:p w14:paraId="4756C5D3" w14:textId="77777777" w:rsidR="00FA4C92" w:rsidRPr="00CF0ECF" w:rsidRDefault="00CC46C4" w:rsidP="00CC46C4">
      <w:pPr>
        <w:rPr>
          <w:b/>
          <w:lang w:val="hr-HR"/>
        </w:rPr>
      </w:pPr>
      <w:r w:rsidRPr="00CF0ECF">
        <w:rPr>
          <w:b/>
          <w:lang w:val="hr-HR"/>
        </w:rPr>
        <w:t>PARTICIPACIJA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767"/>
        <w:gridCol w:w="8023"/>
      </w:tblGrid>
      <w:tr w:rsidR="00B21862" w:rsidRPr="00CF0ECF" w14:paraId="0B7EF7A4" w14:textId="77777777" w:rsidTr="000962A5">
        <w:trPr>
          <w:trHeight w:val="476"/>
        </w:trPr>
        <w:tc>
          <w:tcPr>
            <w:tcW w:w="2802" w:type="dxa"/>
            <w:shd w:val="clear" w:color="auto" w:fill="F2F2F2"/>
            <w:vAlign w:val="center"/>
          </w:tcPr>
          <w:p w14:paraId="66F01541" w14:textId="77777777" w:rsidR="00B21862" w:rsidRPr="00CF0ECF" w:rsidRDefault="00B21862" w:rsidP="00B21862">
            <w:pPr>
              <w:spacing w:after="0" w:line="240" w:lineRule="auto"/>
              <w:rPr>
                <w:b/>
                <w:lang w:val="hr-HR"/>
              </w:rPr>
            </w:pPr>
            <w:r w:rsidRPr="00CF0ECF">
              <w:rPr>
                <w:b/>
                <w:lang w:val="hr-HR"/>
              </w:rPr>
              <w:t>Iznos participacije</w:t>
            </w:r>
          </w:p>
        </w:tc>
        <w:tc>
          <w:tcPr>
            <w:tcW w:w="8214" w:type="dxa"/>
            <w:shd w:val="clear" w:color="auto" w:fill="FFFFFF"/>
            <w:vAlign w:val="center"/>
          </w:tcPr>
          <w:p w14:paraId="236C4425" w14:textId="77777777" w:rsidR="00B21862" w:rsidRPr="00CF0ECF" w:rsidRDefault="00B21862" w:rsidP="000962A5">
            <w:pPr>
              <w:spacing w:after="0" w:line="240" w:lineRule="auto"/>
              <w:rPr>
                <w:b/>
                <w:lang w:val="hr-HR"/>
              </w:rPr>
            </w:pPr>
          </w:p>
        </w:tc>
      </w:tr>
    </w:tbl>
    <w:p w14:paraId="20EF0AE6" w14:textId="77777777" w:rsidR="00FA4C92" w:rsidRPr="00CF0ECF" w:rsidRDefault="00FA4C92" w:rsidP="00FA4C92">
      <w:pPr>
        <w:pStyle w:val="NoSpacing"/>
        <w:jc w:val="both"/>
        <w:rPr>
          <w:lang w:val="hr-HR"/>
        </w:rPr>
      </w:pPr>
    </w:p>
    <w:p w14:paraId="0D81D580" w14:textId="77777777" w:rsidR="001D5937" w:rsidRPr="00CF0ECF" w:rsidRDefault="001D5937" w:rsidP="001D5937">
      <w:pPr>
        <w:pStyle w:val="NoSpacing"/>
        <w:jc w:val="both"/>
        <w:rPr>
          <w:u w:val="single"/>
          <w:lang w:val="hr-HR"/>
        </w:rPr>
      </w:pPr>
    </w:p>
    <w:p w14:paraId="48E84EF7" w14:textId="6BFEBB10" w:rsidR="00E451B8" w:rsidRPr="00CF0ECF" w:rsidRDefault="001E5C95" w:rsidP="001D5937">
      <w:pPr>
        <w:contextualSpacing/>
        <w:rPr>
          <w:b/>
          <w:lang w:val="hr-HR"/>
        </w:rPr>
      </w:pPr>
      <w:r w:rsidRPr="00CF0ECF">
        <w:rPr>
          <w:b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C9FAED" wp14:editId="03338EED">
                <wp:simplePos x="0" y="0"/>
                <wp:positionH relativeFrom="column">
                  <wp:posOffset>-31750</wp:posOffset>
                </wp:positionH>
                <wp:positionV relativeFrom="paragraph">
                  <wp:posOffset>45085</wp:posOffset>
                </wp:positionV>
                <wp:extent cx="6793865" cy="635"/>
                <wp:effectExtent l="6350" t="3175" r="63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38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2C45A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5pt;margin-top:3.55pt;width:534.9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"/>
            </w:pict>
          </mc:Fallback>
        </mc:AlternateContent>
      </w:r>
    </w:p>
    <w:p w14:paraId="132A2DCE" w14:textId="77777777" w:rsidR="001D5937" w:rsidRPr="00CF0ECF" w:rsidRDefault="00B012E7" w:rsidP="001D5937">
      <w:pPr>
        <w:contextualSpacing/>
        <w:rPr>
          <w:b/>
          <w:lang w:val="hr-HR"/>
        </w:rPr>
      </w:pPr>
      <w:r w:rsidRPr="00CF0ECF">
        <w:rPr>
          <w:b/>
          <w:lang w:val="hr-HR"/>
        </w:rPr>
        <w:t>DODATNA POJAŠNJENJA UVJETA UPISA (AKO JE POTREBNO)</w:t>
      </w:r>
      <w:r w:rsidR="005358F2" w:rsidRPr="00CF0ECF">
        <w:rPr>
          <w:b/>
          <w:lang w:val="hr-HR"/>
        </w:rPr>
        <w:t>:</w:t>
      </w:r>
    </w:p>
    <w:p w14:paraId="542BE3AB" w14:textId="77777777" w:rsidR="00122B94" w:rsidRPr="00CF0ECF" w:rsidRDefault="00122B94" w:rsidP="001D5937">
      <w:pPr>
        <w:contextualSpacing/>
        <w:rPr>
          <w:b/>
          <w:lang w:val="hr-HR"/>
        </w:rPr>
      </w:pPr>
    </w:p>
    <w:sectPr w:rsidR="00122B94" w:rsidRPr="00CF0ECF" w:rsidSect="0043316D">
      <w:footerReference w:type="default" r:id="rId8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C377A" w14:textId="77777777" w:rsidR="005E73F0" w:rsidRDefault="005E73F0" w:rsidP="0043316D">
      <w:pPr>
        <w:spacing w:after="0" w:line="240" w:lineRule="auto"/>
      </w:pPr>
      <w:r>
        <w:separator/>
      </w:r>
    </w:p>
  </w:endnote>
  <w:endnote w:type="continuationSeparator" w:id="0">
    <w:p w14:paraId="01444192" w14:textId="77777777" w:rsidR="005E73F0" w:rsidRDefault="005E73F0" w:rsidP="0043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A9839" w14:textId="77777777" w:rsidR="0043316D" w:rsidRDefault="0043316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06BDF" w:rsidRPr="00406BDF">
      <w:rPr>
        <w:noProof/>
        <w:lang w:val="hr-HR"/>
      </w:rPr>
      <w:t>4</w:t>
    </w:r>
    <w:r>
      <w:fldChar w:fldCharType="end"/>
    </w:r>
  </w:p>
  <w:p w14:paraId="318EB6EC" w14:textId="77777777" w:rsidR="0043316D" w:rsidRDefault="00433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2D5A5" w14:textId="77777777" w:rsidR="005E73F0" w:rsidRDefault="005E73F0" w:rsidP="0043316D">
      <w:pPr>
        <w:spacing w:after="0" w:line="240" w:lineRule="auto"/>
      </w:pPr>
      <w:r>
        <w:separator/>
      </w:r>
    </w:p>
  </w:footnote>
  <w:footnote w:type="continuationSeparator" w:id="0">
    <w:p w14:paraId="6A697F11" w14:textId="77777777" w:rsidR="005E73F0" w:rsidRDefault="005E73F0" w:rsidP="00433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1C15"/>
    <w:multiLevelType w:val="hybridMultilevel"/>
    <w:tmpl w:val="4912848C"/>
    <w:lvl w:ilvl="0" w:tplc="3EE2C1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0562"/>
    <w:multiLevelType w:val="hybridMultilevel"/>
    <w:tmpl w:val="BE58B7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7BFB"/>
    <w:multiLevelType w:val="hybridMultilevel"/>
    <w:tmpl w:val="FDF083E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33B75"/>
    <w:multiLevelType w:val="hybridMultilevel"/>
    <w:tmpl w:val="C8060A60"/>
    <w:lvl w:ilvl="0" w:tplc="8A9E769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273EE"/>
    <w:multiLevelType w:val="hybridMultilevel"/>
    <w:tmpl w:val="CC1C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E04B7"/>
    <w:multiLevelType w:val="hybridMultilevel"/>
    <w:tmpl w:val="C820E7B2"/>
    <w:lvl w:ilvl="0" w:tplc="5E20645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02630E"/>
    <w:multiLevelType w:val="hybridMultilevel"/>
    <w:tmpl w:val="BE58B7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A0B50"/>
    <w:multiLevelType w:val="hybridMultilevel"/>
    <w:tmpl w:val="357AFA50"/>
    <w:lvl w:ilvl="0" w:tplc="D30C04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D3"/>
    <w:rsid w:val="000055D4"/>
    <w:rsid w:val="00010E96"/>
    <w:rsid w:val="000246DD"/>
    <w:rsid w:val="00046395"/>
    <w:rsid w:val="000559EA"/>
    <w:rsid w:val="000571C3"/>
    <w:rsid w:val="000603E2"/>
    <w:rsid w:val="0006302F"/>
    <w:rsid w:val="00063A33"/>
    <w:rsid w:val="00064854"/>
    <w:rsid w:val="00073F17"/>
    <w:rsid w:val="000962A5"/>
    <w:rsid w:val="000A64F9"/>
    <w:rsid w:val="000C1A65"/>
    <w:rsid w:val="000D372E"/>
    <w:rsid w:val="000F2208"/>
    <w:rsid w:val="001053EE"/>
    <w:rsid w:val="00122B94"/>
    <w:rsid w:val="00126480"/>
    <w:rsid w:val="00142462"/>
    <w:rsid w:val="00145345"/>
    <w:rsid w:val="0019099D"/>
    <w:rsid w:val="001B0D73"/>
    <w:rsid w:val="001C0FEA"/>
    <w:rsid w:val="001D0979"/>
    <w:rsid w:val="001D5937"/>
    <w:rsid w:val="001E5C95"/>
    <w:rsid w:val="001F469C"/>
    <w:rsid w:val="00216D24"/>
    <w:rsid w:val="002203D3"/>
    <w:rsid w:val="002252BF"/>
    <w:rsid w:val="002361DD"/>
    <w:rsid w:val="00241231"/>
    <w:rsid w:val="00242988"/>
    <w:rsid w:val="00266F43"/>
    <w:rsid w:val="00267C3D"/>
    <w:rsid w:val="0029474A"/>
    <w:rsid w:val="00295D38"/>
    <w:rsid w:val="002969E6"/>
    <w:rsid w:val="002A45A4"/>
    <w:rsid w:val="002B4EAE"/>
    <w:rsid w:val="002B590F"/>
    <w:rsid w:val="002D7781"/>
    <w:rsid w:val="002E300E"/>
    <w:rsid w:val="002F47F9"/>
    <w:rsid w:val="0030010A"/>
    <w:rsid w:val="00303F7C"/>
    <w:rsid w:val="0030635B"/>
    <w:rsid w:val="003259EE"/>
    <w:rsid w:val="00326749"/>
    <w:rsid w:val="00342329"/>
    <w:rsid w:val="003609E0"/>
    <w:rsid w:val="00361A11"/>
    <w:rsid w:val="00376013"/>
    <w:rsid w:val="00376562"/>
    <w:rsid w:val="003B4DE5"/>
    <w:rsid w:val="003B5BD6"/>
    <w:rsid w:val="003C6491"/>
    <w:rsid w:val="003E51B5"/>
    <w:rsid w:val="003F2410"/>
    <w:rsid w:val="00401C50"/>
    <w:rsid w:val="0040233B"/>
    <w:rsid w:val="00405319"/>
    <w:rsid w:val="00406BDF"/>
    <w:rsid w:val="0041063C"/>
    <w:rsid w:val="004135A1"/>
    <w:rsid w:val="004152FE"/>
    <w:rsid w:val="00424B48"/>
    <w:rsid w:val="0043316D"/>
    <w:rsid w:val="00442A5C"/>
    <w:rsid w:val="00443A7F"/>
    <w:rsid w:val="0045544E"/>
    <w:rsid w:val="00474BC4"/>
    <w:rsid w:val="00481A81"/>
    <w:rsid w:val="00484063"/>
    <w:rsid w:val="00495DC0"/>
    <w:rsid w:val="004E11C8"/>
    <w:rsid w:val="004E6612"/>
    <w:rsid w:val="004F3A43"/>
    <w:rsid w:val="004F77DB"/>
    <w:rsid w:val="00504B61"/>
    <w:rsid w:val="00512369"/>
    <w:rsid w:val="005140FD"/>
    <w:rsid w:val="00531915"/>
    <w:rsid w:val="00531973"/>
    <w:rsid w:val="005358F2"/>
    <w:rsid w:val="005536EB"/>
    <w:rsid w:val="00565FE6"/>
    <w:rsid w:val="005725E3"/>
    <w:rsid w:val="005730A7"/>
    <w:rsid w:val="00577966"/>
    <w:rsid w:val="005808D8"/>
    <w:rsid w:val="005824CE"/>
    <w:rsid w:val="005841B1"/>
    <w:rsid w:val="00585EE6"/>
    <w:rsid w:val="00590605"/>
    <w:rsid w:val="00596E4E"/>
    <w:rsid w:val="00597115"/>
    <w:rsid w:val="005A4D4A"/>
    <w:rsid w:val="005A78CC"/>
    <w:rsid w:val="005B1EA8"/>
    <w:rsid w:val="005D1C99"/>
    <w:rsid w:val="005E73F0"/>
    <w:rsid w:val="006042DC"/>
    <w:rsid w:val="00613EE9"/>
    <w:rsid w:val="006224DF"/>
    <w:rsid w:val="00626758"/>
    <w:rsid w:val="00636791"/>
    <w:rsid w:val="006703D3"/>
    <w:rsid w:val="00684057"/>
    <w:rsid w:val="00692652"/>
    <w:rsid w:val="00696A2E"/>
    <w:rsid w:val="006A0F20"/>
    <w:rsid w:val="006A5E22"/>
    <w:rsid w:val="006A688C"/>
    <w:rsid w:val="006B7697"/>
    <w:rsid w:val="006E7A15"/>
    <w:rsid w:val="006F15F2"/>
    <w:rsid w:val="00714548"/>
    <w:rsid w:val="00731CA5"/>
    <w:rsid w:val="007320E5"/>
    <w:rsid w:val="00734FAF"/>
    <w:rsid w:val="00754886"/>
    <w:rsid w:val="00772F18"/>
    <w:rsid w:val="00773EF7"/>
    <w:rsid w:val="00775CF2"/>
    <w:rsid w:val="00782A78"/>
    <w:rsid w:val="007966A7"/>
    <w:rsid w:val="0079783E"/>
    <w:rsid w:val="007A1AA6"/>
    <w:rsid w:val="007A2744"/>
    <w:rsid w:val="007A5C1C"/>
    <w:rsid w:val="007B2B20"/>
    <w:rsid w:val="007C1C03"/>
    <w:rsid w:val="007C4687"/>
    <w:rsid w:val="007D7738"/>
    <w:rsid w:val="00805CD2"/>
    <w:rsid w:val="00814E25"/>
    <w:rsid w:val="00830494"/>
    <w:rsid w:val="008619AD"/>
    <w:rsid w:val="00865858"/>
    <w:rsid w:val="00885337"/>
    <w:rsid w:val="00894FD2"/>
    <w:rsid w:val="008A3CBF"/>
    <w:rsid w:val="008B1A60"/>
    <w:rsid w:val="008B3997"/>
    <w:rsid w:val="008B4570"/>
    <w:rsid w:val="008C17F6"/>
    <w:rsid w:val="009027B3"/>
    <w:rsid w:val="009146F5"/>
    <w:rsid w:val="00927032"/>
    <w:rsid w:val="009506CF"/>
    <w:rsid w:val="00986B35"/>
    <w:rsid w:val="009B668B"/>
    <w:rsid w:val="009C350E"/>
    <w:rsid w:val="009D1AE4"/>
    <w:rsid w:val="009D2DE6"/>
    <w:rsid w:val="009D6426"/>
    <w:rsid w:val="009D6E3D"/>
    <w:rsid w:val="009E7DE6"/>
    <w:rsid w:val="009F03C1"/>
    <w:rsid w:val="009F7E28"/>
    <w:rsid w:val="00A049B7"/>
    <w:rsid w:val="00A27659"/>
    <w:rsid w:val="00A377F6"/>
    <w:rsid w:val="00A5061F"/>
    <w:rsid w:val="00A71B69"/>
    <w:rsid w:val="00A80F9A"/>
    <w:rsid w:val="00A81E85"/>
    <w:rsid w:val="00A850F6"/>
    <w:rsid w:val="00AA27A5"/>
    <w:rsid w:val="00AA4B52"/>
    <w:rsid w:val="00AA4E88"/>
    <w:rsid w:val="00AB31DD"/>
    <w:rsid w:val="00AB4591"/>
    <w:rsid w:val="00AD44E3"/>
    <w:rsid w:val="00AE283E"/>
    <w:rsid w:val="00AE4C08"/>
    <w:rsid w:val="00AE5137"/>
    <w:rsid w:val="00AE6394"/>
    <w:rsid w:val="00AE6570"/>
    <w:rsid w:val="00B012E7"/>
    <w:rsid w:val="00B1358A"/>
    <w:rsid w:val="00B21862"/>
    <w:rsid w:val="00B25FC9"/>
    <w:rsid w:val="00B407CF"/>
    <w:rsid w:val="00B41A5D"/>
    <w:rsid w:val="00B82BAA"/>
    <w:rsid w:val="00B9765B"/>
    <w:rsid w:val="00BC7D3F"/>
    <w:rsid w:val="00BD5AE7"/>
    <w:rsid w:val="00BD5BEA"/>
    <w:rsid w:val="00BF02F3"/>
    <w:rsid w:val="00C21845"/>
    <w:rsid w:val="00C50B08"/>
    <w:rsid w:val="00C51810"/>
    <w:rsid w:val="00C56005"/>
    <w:rsid w:val="00C607E1"/>
    <w:rsid w:val="00C876D6"/>
    <w:rsid w:val="00C92F6D"/>
    <w:rsid w:val="00C94370"/>
    <w:rsid w:val="00C96C41"/>
    <w:rsid w:val="00CA2C90"/>
    <w:rsid w:val="00CB05A6"/>
    <w:rsid w:val="00CC22F8"/>
    <w:rsid w:val="00CC2AB2"/>
    <w:rsid w:val="00CC46C4"/>
    <w:rsid w:val="00CE31BF"/>
    <w:rsid w:val="00CF06CA"/>
    <w:rsid w:val="00CF0ECF"/>
    <w:rsid w:val="00CF1986"/>
    <w:rsid w:val="00CF6AF7"/>
    <w:rsid w:val="00D062C8"/>
    <w:rsid w:val="00D22D41"/>
    <w:rsid w:val="00D23589"/>
    <w:rsid w:val="00D27A5A"/>
    <w:rsid w:val="00D356BE"/>
    <w:rsid w:val="00D4483E"/>
    <w:rsid w:val="00D6069E"/>
    <w:rsid w:val="00D85DB5"/>
    <w:rsid w:val="00D86F92"/>
    <w:rsid w:val="00D92CE6"/>
    <w:rsid w:val="00D9740C"/>
    <w:rsid w:val="00DA1F7A"/>
    <w:rsid w:val="00DB2F3E"/>
    <w:rsid w:val="00DB4FD2"/>
    <w:rsid w:val="00DC50CD"/>
    <w:rsid w:val="00DC5DF3"/>
    <w:rsid w:val="00DD1D5F"/>
    <w:rsid w:val="00DF5366"/>
    <w:rsid w:val="00DF7862"/>
    <w:rsid w:val="00DF7DF3"/>
    <w:rsid w:val="00E10B54"/>
    <w:rsid w:val="00E112A6"/>
    <w:rsid w:val="00E303A6"/>
    <w:rsid w:val="00E33284"/>
    <w:rsid w:val="00E33DB2"/>
    <w:rsid w:val="00E4103F"/>
    <w:rsid w:val="00E41B6E"/>
    <w:rsid w:val="00E451B8"/>
    <w:rsid w:val="00E64F5F"/>
    <w:rsid w:val="00E65B1D"/>
    <w:rsid w:val="00E75DF9"/>
    <w:rsid w:val="00E850DF"/>
    <w:rsid w:val="00E8672B"/>
    <w:rsid w:val="00E86A19"/>
    <w:rsid w:val="00E901BD"/>
    <w:rsid w:val="00E90A64"/>
    <w:rsid w:val="00E91230"/>
    <w:rsid w:val="00EA21F7"/>
    <w:rsid w:val="00EA4634"/>
    <w:rsid w:val="00EC463C"/>
    <w:rsid w:val="00EC4C5B"/>
    <w:rsid w:val="00EE32EB"/>
    <w:rsid w:val="00EE4094"/>
    <w:rsid w:val="00EF2F92"/>
    <w:rsid w:val="00F00628"/>
    <w:rsid w:val="00F0147F"/>
    <w:rsid w:val="00F073FA"/>
    <w:rsid w:val="00F23024"/>
    <w:rsid w:val="00F23D5B"/>
    <w:rsid w:val="00F320E2"/>
    <w:rsid w:val="00F32D50"/>
    <w:rsid w:val="00F4708E"/>
    <w:rsid w:val="00F540B8"/>
    <w:rsid w:val="00F73B8E"/>
    <w:rsid w:val="00F86630"/>
    <w:rsid w:val="00F94429"/>
    <w:rsid w:val="00F96594"/>
    <w:rsid w:val="00F96C7F"/>
    <w:rsid w:val="00FA48E0"/>
    <w:rsid w:val="00FA4C92"/>
    <w:rsid w:val="00FB67BE"/>
    <w:rsid w:val="00FC7FA8"/>
    <w:rsid w:val="00FE4331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92E2"/>
  <w15:chartTrackingRefBased/>
  <w15:docId w15:val="{C3CF7CC3-0AF0-4972-BBA8-B059B847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3D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A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13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3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2203D3"/>
    <w:rPr>
      <w:sz w:val="22"/>
      <w:szCs w:val="22"/>
      <w:lang w:val="en-US" w:eastAsia="en-US"/>
    </w:rPr>
  </w:style>
  <w:style w:type="character" w:styleId="Strong">
    <w:name w:val="Strong"/>
    <w:uiPriority w:val="22"/>
    <w:qFormat/>
    <w:rsid w:val="004135A1"/>
    <w:rPr>
      <w:b/>
      <w:bCs/>
    </w:rPr>
  </w:style>
  <w:style w:type="character" w:customStyle="1" w:styleId="Heading2Char">
    <w:name w:val="Heading 2 Char"/>
    <w:link w:val="Heading2"/>
    <w:uiPriority w:val="9"/>
    <w:rsid w:val="004135A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1Char">
    <w:name w:val="Heading 1 Char"/>
    <w:link w:val="Heading1"/>
    <w:uiPriority w:val="9"/>
    <w:rsid w:val="000C1A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F23D5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F23D5B"/>
    <w:rPr>
      <w:lang w:val="x-none" w:eastAsia="x-none"/>
    </w:rPr>
  </w:style>
  <w:style w:type="character" w:styleId="Hyperlink">
    <w:name w:val="Hyperlink"/>
    <w:uiPriority w:val="99"/>
    <w:unhideWhenUsed/>
    <w:rsid w:val="00E64F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16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3316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331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3316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3970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1742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5920-BD30-47C9-8302-F1916028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azvo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nkovacic</dc:creator>
  <cp:keywords/>
  <cp:lastModifiedBy>Dalida</cp:lastModifiedBy>
  <cp:revision>2</cp:revision>
  <cp:lastPrinted>2014-10-03T12:06:00Z</cp:lastPrinted>
  <dcterms:created xsi:type="dcterms:W3CDTF">2023-02-01T14:26:00Z</dcterms:created>
  <dcterms:modified xsi:type="dcterms:W3CDTF">2023-02-01T14:26:00Z</dcterms:modified>
</cp:coreProperties>
</file>